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rPr>
          <w:bCs/>
          <w:b/>
        </w:rPr>
        <w:t xml:space="preserve">MedVision Ankara Ophthalmology Center</w:t>
      </w:r>
    </w:p>
    <w:p>
      <w:pPr>
        <w:pStyle w:val="BodyText"/>
      </w:pPr>
      <w:r>
        <w:t xml:space="preserve">123 Kızılay Avenue, Çankaya, 06680 Ankara, Turkey</w:t>
      </w:r>
    </w:p>
    <w:p>
      <w:pPr>
        <w:pStyle w:val="BodyText"/>
      </w:pPr>
      <w:r>
        <w:t xml:space="preserve">Tax ID (VKN): 1234567890 | Phone: +90 312 555 0142 | Email: procurement@medvisionankara.com.tr</w:t>
      </w:r>
    </w:p>
    <w:bookmarkEnd w:id="20"/>
    <w:p>
      <w:pPr>
        <w:pStyle w:val="BodyText"/>
      </w:pPr>
      <w:r>
        <w:rPr>
          <w:bCs/>
          <w:b/>
        </w:rPr>
        <w:t xml:space="preserve">Purchase Order No.:</w:t>
      </w:r>
      <w:r>
        <w:t xml:space="preserve"> </w:t>
      </w:r>
      <w:r>
        <w:t xml:space="preserve">PO-ANK-2025-00487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Turkish Lira (TRY)</w:t>
      </w:r>
    </w:p>
    <w:p>
      <w:pPr>
        <w:pStyle w:val="BodyText"/>
      </w:pPr>
      <w:r>
        <w:rPr>
          <w:bCs/>
          <w:b/>
        </w:rPr>
        <w:t xml:space="preserve">Incoterms:</w:t>
      </w:r>
      <w:r>
        <w:t xml:space="preserve"> </w:t>
      </w:r>
      <w:r>
        <w:t xml:space="preserve">DDP Ankara, Turkey</w:t>
      </w:r>
    </w:p>
    <w:p>
      <w:pPr>
        <w:pStyle w:val="BodyText"/>
      </w:pPr>
      <w:r>
        <w:t xml:space="preserve">BILL TO /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MedVision Ankara Ophthalmology Center</w:t>
            </w:r>
          </w:p>
        </w:tc>
        <w:tc>
          <w:tcPr/>
          <w:p>
            <w:pPr>
              <w:pStyle w:val="Compact"/>
              <w:jc w:val="left"/>
            </w:pPr>
            <w:r>
              <w:rPr>
                <w:bCs/>
                <w:b/>
              </w:rPr>
              <w:t xml:space="preserve">Department:</w:t>
            </w:r>
            <w:r>
              <w:t xml:space="preserve"> </w:t>
            </w:r>
            <w:r>
              <w:t xml:space="preserve">Ophthalmology – Clinical Procurement</w:t>
            </w:r>
          </w:p>
        </w:tc>
      </w:tr>
      <w:tr>
        <w:tc>
          <w:tcPr/>
          <w:p>
            <w:pPr>
              <w:pStyle w:val="Compact"/>
              <w:jc w:val="left"/>
            </w:pPr>
            <w:r>
              <w:rPr>
                <w:bCs/>
                <w:b/>
              </w:rPr>
              <w:t xml:space="preserve">Address:</w:t>
            </w:r>
            <w:r>
              <w:t xml:space="preserve"> </w:t>
            </w:r>
            <w:r>
              <w:t xml:space="preserve">123 Kızılay Avenue, Çankaya, 06680 Ankara, Turkey</w:t>
            </w:r>
          </w:p>
        </w:tc>
        <w:tc>
          <w:tcPr/>
          <w:p>
            <w:pPr>
              <w:pStyle w:val="Compact"/>
              <w:jc w:val="left"/>
            </w:pPr>
            <w:r>
              <w:rPr>
                <w:bCs/>
                <w:b/>
              </w:rPr>
              <w:t xml:space="preserve">Authorized Ophthalmologist:</w:t>
            </w:r>
            <w:r>
              <w:t xml:space="preserve"> </w:t>
            </w:r>
            <w:r>
              <w:t xml:space="preserve">Assoc. Prof. Dr. Elif Kaya, MD, PhD</w:t>
            </w:r>
          </w:p>
        </w:tc>
      </w:tr>
      <w:tr>
        <w:tc>
          <w:tcPr/>
          <w:p>
            <w:pPr>
              <w:pStyle w:val="Compact"/>
              <w:jc w:val="left"/>
            </w:pPr>
            <w:r>
              <w:rPr>
                <w:bCs/>
                <w:b/>
              </w:rPr>
              <w:t xml:space="preserve">Contact Person:</w:t>
            </w:r>
            <w:r>
              <w:t xml:space="preserve"> </w:t>
            </w:r>
            <w:r>
              <w:t xml:space="preserve">Murat Demir, Procurement Manager</w:t>
            </w:r>
          </w:p>
        </w:tc>
        <w:tc>
          <w:tcPr/>
          <w:p>
            <w:pPr>
              <w:pStyle w:val="Compact"/>
              <w:jc w:val="left"/>
            </w:pPr>
            <w:r>
              <w:rPr>
                <w:bCs/>
                <w:b/>
              </w:rPr>
              <w:t xml:space="preserve">Phone / Email:</w:t>
            </w:r>
            <w:r>
              <w:t xml:space="preserve"> </w:t>
            </w:r>
            <w:r>
              <w:t xml:space="preserve">+90 312 555 0143 / m.demir@medvisionankara.com.tr</w:t>
            </w:r>
          </w:p>
        </w:tc>
      </w:tr>
    </w:tbl>
    <w:p>
      <w:pPr>
        <w:pStyle w:val="BodyText"/>
      </w:pPr>
      <w:r>
        <w:t xml:space="preserve">SHIP TO / DELIVERY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Delivery Address:</w:t>
            </w:r>
            <w:r>
              <w:t xml:space="preserve"> </w:t>
            </w:r>
            <w:r>
              <w:t xml:space="preserve">MedVision Ankara Ophthalmology Center, 123 Kızılay Avenue, Çankaya, 06680 Ankara, Turkey</w:t>
            </w:r>
          </w:p>
        </w:tc>
        <w:tc>
          <w:tcPr/>
          <w:p>
            <w:pPr>
              <w:pStyle w:val="Compact"/>
              <w:jc w:val="left"/>
            </w:pPr>
            <w:r>
              <w:rPr>
                <w:bCs/>
                <w:b/>
              </w:rPr>
              <w:t xml:space="preserve">Receiving Contact:</w:t>
            </w:r>
            <w:r>
              <w:t xml:space="preserve"> </w:t>
            </w:r>
            <w:r>
              <w:t xml:space="preserve">Nurse Ayşe Yılmaz, +90 312 555 0150</w:t>
            </w:r>
          </w:p>
        </w:tc>
      </w:tr>
      <w:tr>
        <w:tc>
          <w:tcPr/>
          <w:p>
            <w:pPr>
              <w:pStyle w:val="Compact"/>
              <w:jc w:val="left"/>
            </w:pPr>
            <w:r>
              <w:rPr>
                <w:bCs/>
                <w:b/>
              </w:rPr>
              <w:t xml:space="preserve">Delivery Window:</w:t>
            </w:r>
            <w:r>
              <w:t xml:space="preserve"> </w:t>
            </w:r>
            <w:r>
              <w:t xml:space="preserve">08:00 – 17:00 (Monday to Friday, local Ankara time)</w:t>
            </w:r>
          </w:p>
        </w:tc>
        <w:tc>
          <w:tcPr/>
          <w:p>
            <w:pPr>
              <w:pStyle w:val="Compact"/>
              <w:jc w:val="left"/>
            </w:pPr>
            <w:r>
              <w:rPr>
                <w:bCs/>
                <w:b/>
              </w:rPr>
              <w:t xml:space="preserve">Special Instructions:</w:t>
            </w:r>
            <w:r>
              <w:t xml:space="preserve"> </w:t>
            </w:r>
            <w:r>
              <w:t xml:space="preserve">Fragile medical equipment; climate-controlled transport required</w:t>
            </w:r>
          </w:p>
        </w:tc>
      </w:tr>
    </w:tbl>
    <w:p>
      <w:pPr>
        <w:pStyle w:val="BodyText"/>
      </w:pPr>
      <w:r>
        <w:t xml:space="preserve">SUPPLIER / SELLER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OptiTech Medical Solutions GmbH</w:t>
            </w:r>
          </w:p>
        </w:tc>
        <w:tc>
          <w:tcPr/>
          <w:p>
            <w:pPr>
              <w:pStyle w:val="Compact"/>
              <w:jc w:val="left"/>
            </w:pPr>
            <w:r>
              <w:rPr>
                <w:bCs/>
                <w:b/>
              </w:rPr>
              <w:t xml:space="preserve">Supplier Address:</w:t>
            </w:r>
            <w:r>
              <w:t xml:space="preserve"> </w:t>
            </w:r>
            <w:r>
              <w:t xml:space="preserve">Industriestraße 45, 80331 Munich, Germany</w:t>
            </w:r>
          </w:p>
        </w:tc>
      </w:tr>
      <w:tr>
        <w:tc>
          <w:tcPr/>
          <w:p>
            <w:pPr>
              <w:pStyle w:val="Compact"/>
              <w:jc w:val="left"/>
            </w:pPr>
            <w:r>
              <w:rPr>
                <w:bCs/>
                <w:b/>
              </w:rPr>
              <w:t xml:space="preserve">Supplier Contact:</w:t>
            </w:r>
            <w:r>
              <w:t xml:space="preserve"> </w:t>
            </w:r>
            <w:r>
              <w:t xml:space="preserve">Dr. Hans Weber, Sales Director</w:t>
            </w:r>
          </w:p>
        </w:tc>
        <w:tc>
          <w:tcPr/>
          <w:p>
            <w:pPr>
              <w:pStyle w:val="Compact"/>
              <w:jc w:val="left"/>
            </w:pPr>
            <w:r>
              <w:rPr>
                <w:bCs/>
                <w:b/>
              </w:rPr>
              <w:t xml:space="preserve">Email:</w:t>
            </w:r>
            <w:r>
              <w:t xml:space="preserve"> </w:t>
            </w:r>
            <w:r>
              <w:t xml:space="preserve">h.weber@optitech-medical.de</w:t>
            </w:r>
          </w:p>
        </w:tc>
      </w:tr>
    </w:tbl>
    <w:p>
      <w:pPr>
        <w:pStyle w:val="BodyText"/>
      </w:pPr>
      <w:r>
        <w:t xml:space="preserve">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Next-Generation Phacoemulsification System for cataract surgery, including handpiece, foot pedal, and software license – required by the lead Ophthalmologist for elective and emergency procedures at the Ankara facility</w:t>
            </w:r>
          </w:p>
        </w:tc>
        <w:tc>
          <w:tcPr/>
          <w:p>
            <w:pPr>
              <w:pStyle w:val="Compact"/>
              <w:jc w:val="left"/>
            </w:pPr>
            <w:r>
              <w:t xml:space="preserve">OT-PE-2025-X1</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Optical Coherence Tomography (OCT) Scanner, spectral-domain, 1050 nm, for retinal imaging and glaucoma monitoring by the Ophthalmologist team</w:t>
            </w:r>
          </w:p>
        </w:tc>
        <w:tc>
          <w:tcPr/>
          <w:p>
            <w:pPr>
              <w:pStyle w:val="Compact"/>
              <w:jc w:val="left"/>
            </w:pPr>
            <w:r>
              <w:t xml:space="preserve">OT-OCT-SD-1050</w:t>
            </w:r>
          </w:p>
        </w:tc>
        <w:tc>
          <w:tcPr/>
          <w:p>
            <w:pPr>
              <w:pStyle w:val="Compact"/>
              <w:jc w:val="left"/>
            </w:pPr>
            <w:r>
              <w:t xml:space="preserve">1</w:t>
            </w:r>
          </w:p>
        </w:tc>
        <w:tc>
          <w:tcPr/>
          <w:p>
            <w:pPr>
              <w:pStyle w:val="Compact"/>
              <w:jc w:val="left"/>
            </w:pPr>
            <w:r>
              <w:t xml:space="preserve">920,000.00</w:t>
            </w:r>
          </w:p>
        </w:tc>
        <w:tc>
          <w:tcPr/>
          <w:p>
            <w:pPr>
              <w:pStyle w:val="Compact"/>
              <w:jc w:val="left"/>
            </w:pPr>
            <w:r>
              <w:t xml:space="preserve">920,000.00</w:t>
            </w:r>
          </w:p>
        </w:tc>
      </w:tr>
      <w:tr>
        <w:tc>
          <w:tcPr/>
          <w:p>
            <w:pPr>
              <w:pStyle w:val="Compact"/>
              <w:jc w:val="left"/>
            </w:pPr>
            <w:r>
              <w:t xml:space="preserve">3</w:t>
            </w:r>
          </w:p>
        </w:tc>
        <w:tc>
          <w:tcPr/>
          <w:p>
            <w:pPr>
              <w:pStyle w:val="Compact"/>
              <w:jc w:val="left"/>
            </w:pPr>
            <w:r>
              <w:t xml:space="preserve">Slit Lamp Biomicroscope with fundus camera attachment, for anterior segment examination by the Ophthalmologist in outpatient clinics</w:t>
            </w:r>
          </w:p>
        </w:tc>
        <w:tc>
          <w:tcPr/>
          <w:p>
            <w:pPr>
              <w:pStyle w:val="Compact"/>
              <w:jc w:val="left"/>
            </w:pPr>
            <w:r>
              <w:t xml:space="preserve">OT-SL-FC-770</w:t>
            </w:r>
          </w:p>
        </w:tc>
        <w:tc>
          <w:tcPr/>
          <w:p>
            <w:pPr>
              <w:pStyle w:val="Compact"/>
              <w:jc w:val="left"/>
            </w:pPr>
            <w:r>
              <w:t xml:space="preserve">3</w:t>
            </w:r>
          </w:p>
        </w:tc>
        <w:tc>
          <w:tcPr/>
          <w:p>
            <w:pPr>
              <w:pStyle w:val="Compact"/>
              <w:jc w:val="left"/>
            </w:pPr>
            <w:r>
              <w:t xml:space="preserve">145,000.00</w:t>
            </w:r>
          </w:p>
        </w:tc>
        <w:tc>
          <w:tcPr/>
          <w:p>
            <w:pPr>
              <w:pStyle w:val="Compact"/>
              <w:jc w:val="left"/>
            </w:pPr>
            <w:r>
              <w:t xml:space="preserve">435,000.00</w:t>
            </w:r>
          </w:p>
        </w:tc>
      </w:tr>
      <w:tr>
        <w:tc>
          <w:tcPr/>
          <w:p>
            <w:pPr>
              <w:pStyle w:val="Compact"/>
              <w:jc w:val="left"/>
            </w:pPr>
            <w:r>
              <w:t xml:space="preserve">4</w:t>
            </w:r>
          </w:p>
        </w:tc>
        <w:tc>
          <w:tcPr/>
          <w:p>
            <w:pPr>
              <w:pStyle w:val="Compact"/>
              <w:jc w:val="left"/>
            </w:pPr>
            <w:r>
              <w:t xml:space="preserve">Disposable intraocular lens (IOL) implants, premium multifocal, 20.0 D – 23.0 D range, for use by the Ophthalmologist during cataract extraction</w:t>
            </w:r>
          </w:p>
        </w:tc>
        <w:tc>
          <w:tcPr/>
          <w:p>
            <w:pPr>
              <w:pStyle w:val="Compact"/>
              <w:jc w:val="left"/>
            </w:pPr>
            <w:r>
              <w:t xml:space="preserve">OT-IOL-MF-2023</w:t>
            </w:r>
          </w:p>
        </w:tc>
        <w:tc>
          <w:tcPr/>
          <w:p>
            <w:pPr>
              <w:pStyle w:val="Compact"/>
              <w:jc w:val="left"/>
            </w:pPr>
            <w:r>
              <w:t xml:space="preserve">500</w:t>
            </w:r>
          </w:p>
        </w:tc>
        <w:tc>
          <w:tcPr/>
          <w:p>
            <w:pPr>
              <w:pStyle w:val="Compact"/>
              <w:jc w:val="left"/>
            </w:pPr>
            <w:r>
              <w:t xml:space="preserve">2,800.00</w:t>
            </w:r>
          </w:p>
        </w:tc>
        <w:tc>
          <w:tcPr/>
          <w:p>
            <w:pPr>
              <w:pStyle w:val="Compact"/>
              <w:jc w:val="left"/>
            </w:pPr>
            <w:r>
              <w:t xml:space="preserve">1,400,000.00</w:t>
            </w:r>
          </w:p>
        </w:tc>
      </w:tr>
      <w:tr>
        <w:tc>
          <w:tcPr/>
          <w:p>
            <w:pPr>
              <w:pStyle w:val="Compact"/>
              <w:jc w:val="left"/>
            </w:pPr>
            <w:r>
              <w:t xml:space="preserve">5</w:t>
            </w:r>
          </w:p>
        </w:tc>
        <w:tc>
          <w:tcPr/>
          <w:p>
            <w:pPr>
              <w:pStyle w:val="Compact"/>
              <w:jc w:val="left"/>
            </w:pPr>
            <w:r>
              <w:t xml:space="preserve">Topographic mapping system for corneal analysis, supporting the Ophthalmologist's refractive surgery planning in Ankara</w:t>
            </w:r>
          </w:p>
        </w:tc>
        <w:tc>
          <w:tcPr/>
          <w:p>
            <w:pPr>
              <w:pStyle w:val="Compact"/>
              <w:jc w:val="left"/>
            </w:pPr>
            <w:r>
              <w:t xml:space="preserve">OT-TOP-9000</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6</w:t>
            </w:r>
          </w:p>
        </w:tc>
        <w:tc>
          <w:tcPr/>
          <w:p>
            <w:pPr>
              <w:pStyle w:val="Compact"/>
              <w:jc w:val="left"/>
            </w:pPr>
            <w:r>
              <w:t xml:space="preserve">Annual preventive maintenance and calibration service contract for all ophthalmic diagnostic equipment, covering the full Turkey Ankara service region</w:t>
            </w:r>
          </w:p>
        </w:tc>
        <w:tc>
          <w:tcPr/>
          <w:p>
            <w:pPr>
              <w:pStyle w:val="Compact"/>
              <w:jc w:val="left"/>
            </w:pPr>
            <w:r>
              <w:t xml:space="preserve">OT-SVC-AMC-2025</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7</w:t>
            </w:r>
          </w:p>
        </w:tc>
        <w:tc>
          <w:tcPr/>
          <w:p>
            <w:pPr>
              <w:pStyle w:val="Compact"/>
              <w:jc w:val="left"/>
            </w:pPr>
            <w:r>
              <w:t xml:space="preserve">Continuing medical education (CME) training package for the Ophthalmologist and two resident physicians on advanced vitreoretinal surgical techniques</w:t>
            </w:r>
          </w:p>
        </w:tc>
        <w:tc>
          <w:tcPr/>
          <w:p>
            <w:pPr>
              <w:pStyle w:val="Compact"/>
              <w:jc w:val="left"/>
            </w:pPr>
            <w:r>
              <w:t xml:space="preserve">OT-CME-VR-2025</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gridSpan w:val="5"/>
          </w:tcPr>
          <w:p>
            <w:pPr>
              <w:pStyle w:val="Compact"/>
              <w:jc w:val="right"/>
            </w:pPr>
            <w:r>
              <w:t xml:space="preserve">SUBTOTAL</w:t>
            </w:r>
          </w:p>
        </w:tc>
        <w:tc>
          <w:tcPr/>
          <w:p>
            <w:pPr>
              <w:pStyle w:val="Compact"/>
              <w:jc w:val="left"/>
            </w:pPr>
            <w:r>
              <w:t xml:space="preserve">5,615,000.00</w:t>
            </w:r>
          </w:p>
        </w:tc>
      </w:tr>
      <w:tr>
        <w:tc>
          <w:tcPr>
            <w:gridSpan w:val="5"/>
          </w:tcPr>
          <w:p>
            <w:pPr>
              <w:pStyle w:val="Compact"/>
              <w:jc w:val="right"/>
            </w:pPr>
            <w:r>
              <w:t xml:space="preserve">VAT (KDV) 20%</w:t>
            </w:r>
          </w:p>
        </w:tc>
        <w:tc>
          <w:tcPr/>
          <w:p>
            <w:pPr>
              <w:pStyle w:val="Compact"/>
              <w:jc w:val="left"/>
            </w:pPr>
            <w:r>
              <w:t xml:space="preserve">1,123,000.00</w:t>
            </w:r>
          </w:p>
        </w:tc>
      </w:tr>
      <w:tr>
        <w:tc>
          <w:tcPr>
            <w:gridSpan w:val="5"/>
          </w:tcPr>
          <w:p>
            <w:pPr>
              <w:pStyle w:val="Compact"/>
              <w:jc w:val="right"/>
            </w:pPr>
            <w:r>
              <w:t xml:space="preserve">GRAND TOTAL (TRY)</w:t>
            </w:r>
          </w:p>
        </w:tc>
        <w:tc>
          <w:tcPr/>
          <w:p>
            <w:pPr>
              <w:pStyle w:val="Compact"/>
              <w:jc w:val="left"/>
            </w:pPr>
            <w:r>
              <w:t xml:space="preserve">6,738,000.00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MedVision Ankara Ophthalmology Center and constitutes a binding procurement request for the supply of ophthalmic medical equipment, consumables, and professional services to be delivered to our facility in</w:t>
      </w:r>
      <w:r>
        <w:t xml:space="preserve"> </w:t>
      </w:r>
      <w:r>
        <w:t xml:space="preserve">Turkey Ankara</w:t>
      </w:r>
      <w:r>
        <w:t xml:space="preserve">.</w:t>
      </w:r>
    </w:p>
    <w:p>
      <w:pPr>
        <w:numPr>
          <w:ilvl w:val="0"/>
          <w:numId w:val="1001"/>
        </w:numPr>
        <w:pStyle w:val="Compact"/>
      </w:pPr>
      <w:r>
        <w:t xml:space="preserve">All equipment listed in this</w:t>
      </w:r>
      <w:r>
        <w:t xml:space="preserve"> </w:t>
      </w:r>
      <w:r>
        <w:t xml:space="preserve">Purchase Order</w:t>
      </w:r>
      <w:r>
        <w:t xml:space="preserve"> </w:t>
      </w:r>
      <w:r>
        <w:t xml:space="preserve">must comply with the Turkish Ministry of Health (T.C. Sağlık Bakanlığı) regulatory standards and CE marking requirements applicable within the Republic of Turkey.</w:t>
      </w:r>
    </w:p>
    <w:p>
      <w:pPr>
        <w:numPr>
          <w:ilvl w:val="0"/>
          <w:numId w:val="1001"/>
        </w:numPr>
        <w:pStyle w:val="Compact"/>
      </w:pPr>
      <w:r>
        <w:t xml:space="preserve">The</w:t>
      </w:r>
      <w:r>
        <w:t xml:space="preserve"> </w:t>
      </w:r>
      <w:r>
        <w:t xml:space="preserve">Ophthalmologist</w:t>
      </w:r>
      <w:r>
        <w:t xml:space="preserve"> </w:t>
      </w:r>
      <w:r>
        <w:t xml:space="preserve">designated as the clinical authority for this procurement, Assoc. Prof. Dr. Elif Kaya, MD, PhD, shall perform final acceptance inspection of all delivered items within five (5) business days of arrival at the Ankara facility. Acceptance is contingent upon the Ophthalmologist's written sign-off confirming that each device meets the clinical specifications outlined in this Purchase Order.</w:t>
      </w:r>
    </w:p>
    <w:p>
      <w:pPr>
        <w:numPr>
          <w:ilvl w:val="0"/>
          <w:numId w:val="1001"/>
        </w:numPr>
        <w:pStyle w:val="Compact"/>
      </w:pPr>
      <w:r>
        <w:t xml:space="preserve">Delivery of all items shall be made to the address specified in the Delivery Information section, located in the Çankaya district of Ankara, Turkey. The supplier bears full responsibility for customs clearance, import duties, and transportation logistics within Turkey Ankara until the goods are received and signed for by the designated receiving contact.</w:t>
      </w:r>
    </w:p>
    <w:p>
      <w:pPr>
        <w:numPr>
          <w:ilvl w:val="0"/>
          <w:numId w:val="1001"/>
        </w:numPr>
        <w:pStyle w:val="Compact"/>
      </w:pPr>
      <w:r>
        <w:t xml:space="preserve">Payment shall be processed within forty-five (45) calendar days from the date of the Ophthalmologist's acceptance certificate, via bank transfer to the supplier's designated account. Late payments shall incur interest at the rate prescribed by Turkish commercial law (Türk Ticaret Kanunu).</w:t>
      </w:r>
    </w:p>
    <w:p>
      <w:pPr>
        <w:numPr>
          <w:ilvl w:val="0"/>
          <w:numId w:val="1001"/>
        </w:numPr>
        <w:pStyle w:val="Compact"/>
      </w:pPr>
      <w:r>
        <w:t xml:space="preserve">The supplier warrants that all equipment is new, unused, and free from defects for a minimum period of twenty-four (24) months from the date of acceptance in Ankara. During this warranty period, the supplier shall provide on-site repair or replacement services within seventy-two (72) hours of a service request issued by the Ophthalmologist's team.</w:t>
      </w:r>
    </w:p>
    <w:p>
      <w:pPr>
        <w:numPr>
          <w:ilvl w:val="0"/>
          <w:numId w:val="1001"/>
        </w:numPr>
        <w:pStyle w:val="Compact"/>
      </w:pPr>
      <w:r>
        <w:t xml:space="preserve">Any modification, cancellation, or amendment to this Purchase Order must be made in writing and signed by both the authorized representative of MedVision Ankara and the supplier. Verbal agreements or email communications shall not constitute a valid amendment to this Purchase Order.</w:t>
      </w:r>
    </w:p>
    <w:p>
      <w:pPr>
        <w:numPr>
          <w:ilvl w:val="0"/>
          <w:numId w:val="1001"/>
        </w:numPr>
        <w:pStyle w:val="Compact"/>
      </w:pPr>
      <w:r>
        <w:t xml:space="preserve">This Purchase Order is governed by the laws of the Republic of Turkey. Any disputes arising from or in connection with this Purchase Order shall be subject to the exclusive jurisdiction of the competent courts in Ankara, Turkey.</w:t>
      </w:r>
    </w:p>
    <w:p>
      <w:pPr>
        <w:numPr>
          <w:ilvl w:val="0"/>
          <w:numId w:val="1001"/>
        </w:numPr>
        <w:pStyle w:val="Compact"/>
      </w:pPr>
      <w:r>
        <w:t xml:space="preserve">The supplier acknowledges that the equipment procured under this Purchase Order will be used in the practice of ophthalmology by a licensed Ophthalmologist and supporting clinical staff at a registered medical facility in Turkey Ankara. The supplier shall provide all necessary technical documentation, user manuals in Turkish and English, and regulatory certificates upon delivery.</w:t>
      </w:r>
    </w:p>
    <w:p>
      <w:pPr>
        <w:numPr>
          <w:ilvl w:val="0"/>
          <w:numId w:val="1001"/>
        </w:numPr>
        <w:pStyle w:val="Compact"/>
      </w:pPr>
      <w:r>
        <w:t xml:space="preserve">Confidentiality: Both parties agree to maintain strict confidentiality regarding the terms of this Purchase Order, the clinical protocols of the Ophthalmologist, and any patient-related data that may be incidentally shared during the procurement and installation process.</w:t>
      </w:r>
    </w:p>
    <w:p>
      <w:pPr>
        <w:pStyle w:val="FirstParagraph"/>
      </w:pPr>
      <w:r>
        <w:t xml:space="preserve">AUTHORIZATION AND SIGNATURES</w:t>
      </w:r>
    </w:p>
    <w:p>
      <w:pPr>
        <w:pStyle w:val="BodyText"/>
      </w:pPr>
      <w:r>
        <w:rPr>
          <w:bCs/>
          <w:b/>
        </w:rPr>
        <w:t xml:space="preserve">For and on behalf of the Buyer:</w:t>
      </w:r>
    </w:p>
    <w:p>
      <w:pPr>
        <w:pStyle w:val="BodyText"/>
      </w:pPr>
      <w:r>
        <w:t xml:space="preserve">MedVision Ankara Ophthalmology Center</w:t>
      </w:r>
    </w:p>
    <w:p>
      <w:pPr>
        <w:pStyle w:val="BodyText"/>
      </w:pPr>
      <w:r>
        <w:t xml:space="preserve">Murat Demir – Procurement Manager</w:t>
      </w:r>
    </w:p>
    <w:p>
      <w:pPr>
        <w:pStyle w:val="BodyText"/>
      </w:pPr>
      <w:r>
        <w:t xml:space="preserve">Date: _______________</w:t>
      </w:r>
    </w:p>
    <w:p>
      <w:pPr>
        <w:pStyle w:val="BodyText"/>
      </w:pPr>
      <w:r>
        <w:rPr>
          <w:bCs/>
          <w:b/>
        </w:rPr>
        <w:t xml:space="preserve">Clinical Approval (Ophthalmologist):</w:t>
      </w:r>
    </w:p>
    <w:p>
      <w:pPr>
        <w:pStyle w:val="BodyText"/>
      </w:pPr>
      <w:r>
        <w:t xml:space="preserve">MedVision Ankara Ophthalmology Center</w:t>
      </w:r>
    </w:p>
    <w:p>
      <w:pPr>
        <w:pStyle w:val="BodyText"/>
      </w:pPr>
      <w:r>
        <w:t xml:space="preserve">Assoc. Prof. Dr. Elif Kaya, MD, PhD</w:t>
      </w:r>
    </w:p>
    <w:p>
      <w:pPr>
        <w:pStyle w:val="BodyText"/>
      </w:pPr>
      <w:r>
        <w:t xml:space="preserve">Date: _______________</w:t>
      </w:r>
    </w:p>
    <w:p>
      <w:pPr>
        <w:pStyle w:val="BodyText"/>
      </w:pPr>
      <w:r>
        <w:rPr>
          <w:bCs/>
          <w:b/>
        </w:rPr>
        <w:t xml:space="preserve">For and on behalf of the Supplier:</w:t>
      </w:r>
    </w:p>
    <w:p>
      <w:pPr>
        <w:pStyle w:val="BodyText"/>
      </w:pPr>
      <w:r>
        <w:t xml:space="preserve">OptiTech Medical Solutions GmbH</w:t>
      </w:r>
    </w:p>
    <w:p>
      <w:pPr>
        <w:pStyle w:val="BodyText"/>
      </w:pPr>
      <w:r>
        <w:t xml:space="preserve">Dr. Hans Weber – Sales Director</w:t>
      </w:r>
    </w:p>
    <w:p>
      <w:pPr>
        <w:pStyle w:val="BodyText"/>
      </w:pPr>
      <w:r>
        <w:t xml:space="preserve">Date: _______________</w:t>
      </w:r>
    </w:p>
    <w:p>
      <w:pPr>
        <w:pStyle w:val="BodyText"/>
      </w:pPr>
      <w:r>
        <w:rPr>
          <w:bCs/>
          <w:b/>
        </w:rPr>
        <w:t xml:space="preserve">Finance / Accounts Approval:</w:t>
      </w:r>
    </w:p>
    <w:p>
      <w:pPr>
        <w:pStyle w:val="BodyText"/>
      </w:pPr>
      <w:r>
        <w:t xml:space="preserve">MedVision Ankara Ophthalmology Center</w:t>
      </w:r>
    </w:p>
    <w:p>
      <w:pPr>
        <w:pStyle w:val="BodyText"/>
      </w:pPr>
      <w:r>
        <w:t xml:space="preserve">Sevgi Aydın – Chief Financial Officer</w:t>
      </w:r>
    </w:p>
    <w:p>
      <w:pPr>
        <w:pStyle w:val="BodyText"/>
      </w:pPr>
      <w:r>
        <w:t xml:space="preserve">Date: _______________</w:t>
      </w:r>
    </w:p>
    <w:p>
      <w:pPr>
        <w:pStyle w:val="BodyText"/>
      </w:pPr>
      <w:r>
        <w:t xml:space="preserve">This Purchase Order (PO-ANK-2025-00487) is a controlled document of MedVision Ankara Ophthalmology Center, Ankara, Turkey. Unauthorized reproduction or distribution is prohibited. For inquiries regarding this Purchase Order, contact the Procurement Department at procurement@medvisionankara.com.tr or +90 312 555 0142. This document is valid for 90 days from the date of issue. All references to the Ophthalmologist pertain to the licensed medical specialist responsible for clinical oversight of the procured equipment and services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Turkey Ankara</dc:title>
  <dc:creator/>
  <dc:language>en</dc:language>
  <cp:keywords/>
  <dcterms:created xsi:type="dcterms:W3CDTF">2026-10-10T06:26:20Z</dcterms:created>
  <dcterms:modified xsi:type="dcterms:W3CDTF">2026-10-10T06:26:20Z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