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ision-ophthalmology-centre"/>
    <w:p>
      <w:pPr>
        <w:pStyle w:val="Heading1"/>
      </w:pPr>
      <w:r>
        <w:t xml:space="preserve">Thames Vision Ophthalmology Centre</w:t>
      </w:r>
    </w:p>
    <w:p>
      <w:pPr>
        <w:pStyle w:val="FirstParagraph"/>
      </w:pPr>
      <w:r>
        <w:t xml:space="preserve">127 Harley Street, Marylebone, London W1G 8BJ, United Kingdom</w:t>
      </w:r>
    </w:p>
    <w:p>
      <w:pPr>
        <w:pStyle w:val="BodyText"/>
      </w:pPr>
      <w:r>
        <w:t xml:space="preserve">Telephone: +44 (0)20 7946 0123  |  Email: procurement@thamesvision.co.uk</w:t>
      </w:r>
    </w:p>
    <w:p>
      <w:pPr>
        <w:pStyle w:val="BodyText"/>
      </w:pPr>
      <w:r>
        <w:t xml:space="preserve">Company Registration No. 08765432  |  VAT No. GB 123 4567 89</w:t>
      </w:r>
    </w:p>
    <w:bookmarkEnd w:id="20"/>
    <w:p>
      <w:pPr>
        <w:pStyle w:val="BodyText"/>
      </w:pPr>
      <w:r>
        <w:t xml:space="preserve">Purchase Order</w:t>
      </w:r>
    </w:p>
    <w:p>
      <w:pPr>
        <w:pStyle w:val="BodyText"/>
      </w:pPr>
      <w:r>
        <w:t xml:space="preserve">Purchase Order No.: PO-2025-OPH-0047</w:t>
      </w:r>
    </w:p>
    <w:p>
      <w:pPr>
        <w:pStyle w:val="BodyText"/>
      </w:pPr>
      <w:r>
        <w:t xml:space="preserve">Date of Issue: 14 June 2025</w:t>
      </w:r>
    </w:p>
    <w:p>
      <w:pPr>
        <w:pStyle w:val="BodyText"/>
      </w:pPr>
      <w:r>
        <w:t xml:space="preserve">Required Delivery Date: 28 June 2025</w:t>
      </w:r>
    </w:p>
    <w:p>
      <w:pPr>
        <w:pStyle w:val="BodyText"/>
      </w:pPr>
      <w:r>
        <w:t xml:space="preserve">Payment Terms: Net 30 days from date of invoice</w:t>
      </w:r>
    </w:p>
    <w:bookmarkStart w:id="21" w:name="supplier-vendor-details"/>
    <w:p>
      <w:pPr>
        <w:pStyle w:val="Heading3"/>
      </w:pPr>
      <w:r>
        <w:t xml:space="preserve">Supplier / Vendor Details</w:t>
      </w:r>
    </w:p>
    <w:p>
      <w:pPr>
        <w:pStyle w:val="FirstParagraph"/>
      </w:pPr>
      <w:r>
        <w:rPr>
          <w:bCs/>
          <w:b/>
        </w:rPr>
        <w:t xml:space="preserve">OptiMed UK Ltd.</w:t>
      </w:r>
    </w:p>
    <w:p>
      <w:pPr>
        <w:pStyle w:val="BodyText"/>
      </w:pPr>
      <w:r>
        <w:t xml:space="preserve">Unit 4, Riverside Business Park</w:t>
      </w:r>
    </w:p>
    <w:p>
      <w:pPr>
        <w:pStyle w:val="BodyText"/>
      </w:pPr>
      <w:r>
        <w:t xml:space="preserve">15 Embankment Road, London SE1 7XY</w:t>
      </w:r>
    </w:p>
    <w:p>
      <w:pPr>
        <w:pStyle w:val="BodyText"/>
      </w:pPr>
      <w:r>
        <w:t xml:space="preserve">United Kingdom</w:t>
      </w:r>
    </w:p>
    <w:p>
      <w:pPr>
        <w:pStyle w:val="BodyText"/>
      </w:pPr>
      <w:r>
        <w:t xml:space="preserve">VAT No: GB 987 6543 21</w:t>
      </w:r>
    </w:p>
    <w:p>
      <w:pPr>
        <w:pStyle w:val="BodyText"/>
      </w:pPr>
      <w:r>
        <w:t xml:space="preserve">Contact: Mr. David Hartley, Procurement Manager</w:t>
      </w:r>
    </w:p>
    <w:p>
      <w:pPr>
        <w:pStyle w:val="BodyText"/>
      </w:pPr>
      <w:r>
        <w:t xml:space="preserve">Email: d.hartley@optimeduk.co.uk</w:t>
      </w:r>
    </w:p>
    <w:bookmarkEnd w:id="21"/>
    <w:bookmarkStart w:id="22" w:name="delivery-address"/>
    <w:p>
      <w:pPr>
        <w:pStyle w:val="Heading3"/>
      </w:pPr>
      <w:r>
        <w:t xml:space="preserve">Delivery Address</w:t>
      </w:r>
    </w:p>
    <w:p>
      <w:pPr>
        <w:pStyle w:val="FirstParagraph"/>
      </w:pPr>
      <w:r>
        <w:rPr>
          <w:bCs/>
          <w:b/>
        </w:rPr>
        <w:t xml:space="preserve">Thames Vision Ophthalmology Centre</w:t>
      </w:r>
    </w:p>
    <w:p>
      <w:pPr>
        <w:pStyle w:val="BodyText"/>
      </w:pPr>
      <w:r>
        <w:t xml:space="preserve">Receiving Department, Ground Floor</w:t>
      </w:r>
    </w:p>
    <w:p>
      <w:pPr>
        <w:pStyle w:val="BodyText"/>
      </w:pPr>
      <w:r>
        <w:t xml:space="preserve">127 Harley Street, Marylebone</w:t>
      </w:r>
    </w:p>
    <w:p>
      <w:pPr>
        <w:pStyle w:val="BodyText"/>
      </w:pPr>
      <w:r>
        <w:t xml:space="preserve">London W1G 8BJ</w:t>
      </w:r>
    </w:p>
    <w:p>
      <w:pPr>
        <w:pStyle w:val="BodyText"/>
      </w:pPr>
      <w:r>
        <w:t xml:space="preserve">United Kingdom</w:t>
      </w:r>
    </w:p>
    <w:p>
      <w:pPr>
        <w:pStyle w:val="BodyText"/>
      </w:pPr>
      <w:r>
        <w:t xml:space="preserve">Attn: Dr. Sarah Whitmore, Lead Ophthalmologist</w:t>
      </w:r>
    </w:p>
    <w:p>
      <w:pPr>
        <w:pStyle w:val="BodyText"/>
      </w:pPr>
      <w:r>
        <w:t xml:space="preserve">Delivery Hours: 08:00 – 17:00, Monday to Friday</w:t>
      </w:r>
    </w:p>
    <w:bookmarkEnd w:id="22"/>
    <w:bookmarkStart w:id="24" w:name="X3dcd5cc7a1d0568402bd6313d18e8ac09298408"/>
    <w:p>
      <w:pPr>
        <w:pStyle w:val="Heading2"/>
      </w:pPr>
      <w:r>
        <w:t xml:space="preserve">Line Items – Ophthalmology Equipment, Supplies &amp;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Topcon TRC-NW6S Fundus Camera – Ophthalmologist diagnostic imaging system for retinal examination, including calibration and installation at the London clinic</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20 June 2025</w:t>
            </w:r>
          </w:p>
        </w:tc>
      </w:tr>
      <w:tr>
        <w:tc>
          <w:tcPr/>
          <w:p>
            <w:pPr>
              <w:pStyle w:val="Compact"/>
              <w:jc w:val="left"/>
            </w:pPr>
            <w:r>
              <w:t xml:space="preserve">02</w:t>
            </w:r>
          </w:p>
        </w:tc>
        <w:tc>
          <w:tcPr/>
          <w:p>
            <w:pPr>
              <w:pStyle w:val="Compact"/>
              <w:jc w:val="left"/>
            </w:pPr>
            <w:r>
              <w:t xml:space="preserve">Zeiss IOLMaster 700 Biometer – Optical coherence tomography device for precise intraocular lens power calculation, as specified by the Lead Ophthalmologist</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c>
          <w:tcPr/>
          <w:p>
            <w:pPr>
              <w:pStyle w:val="Compact"/>
              <w:jc w:val="left"/>
            </w:pPr>
            <w:r>
              <w:t xml:space="preserve">20 June 2025</w:t>
            </w:r>
          </w:p>
        </w:tc>
      </w:tr>
      <w:tr>
        <w:tc>
          <w:tcPr/>
          <w:p>
            <w:pPr>
              <w:pStyle w:val="Compact"/>
              <w:jc w:val="left"/>
            </w:pPr>
            <w:r>
              <w:t xml:space="preserve">03</w:t>
            </w:r>
          </w:p>
        </w:tc>
        <w:tc>
          <w:tcPr/>
          <w:p>
            <w:pPr>
              <w:pStyle w:val="Compact"/>
              <w:jc w:val="left"/>
            </w:pPr>
            <w:r>
              <w:t xml:space="preserve">Alcon Centurion 3D Phacoemulsification System – Surgical platform for cataract procedures performed by the Ophthalmologist team, with full training for two clinical staff members</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c>
          <w:tcPr/>
          <w:p>
            <w:pPr>
              <w:pStyle w:val="Compact"/>
              <w:jc w:val="left"/>
            </w:pPr>
            <w:r>
              <w:t xml:space="preserve">25 June 2025</w:t>
            </w:r>
          </w:p>
        </w:tc>
      </w:tr>
      <w:tr>
        <w:tc>
          <w:tcPr/>
          <w:p>
            <w:pPr>
              <w:pStyle w:val="Compact"/>
              <w:jc w:val="left"/>
            </w:pPr>
            <w:r>
              <w:t xml:space="preserve">04</w:t>
            </w:r>
          </w:p>
        </w:tc>
        <w:tc>
          <w:tcPr/>
          <w:p>
            <w:pPr>
              <w:pStyle w:val="Compact"/>
              <w:jc w:val="left"/>
            </w:pPr>
            <w:r>
              <w:t xml:space="preserve">Disposable ophthalmic surgical consumables pack (sutures, speculums, drape sets, irrigation solutions) – 12-month supply for the Ophthalmologist operating theatre</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28 June 2025</w:t>
            </w:r>
          </w:p>
        </w:tc>
      </w:tr>
      <w:tr>
        <w:tc>
          <w:tcPr/>
          <w:p>
            <w:pPr>
              <w:pStyle w:val="Compact"/>
              <w:jc w:val="left"/>
            </w:pPr>
            <w:r>
              <w:t xml:space="preserve">05</w:t>
            </w:r>
          </w:p>
        </w:tc>
        <w:tc>
          <w:tcPr/>
          <w:p>
            <w:pPr>
              <w:pStyle w:val="Compact"/>
              <w:jc w:val="left"/>
            </w:pPr>
            <w:r>
              <w:t xml:space="preserve">Annual maintenance and calibration contract for all ophthalmic diagnostic equipment installed at the United Kingdom London premises, including 24/7 technical support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01 July 2025</w:t>
            </w:r>
          </w:p>
        </w:tc>
      </w:tr>
      <w:tr>
        <w:tc>
          <w:tcPr/>
          <w:p>
            <w:pPr>
              <w:pStyle w:val="Compact"/>
              <w:jc w:val="left"/>
            </w:pPr>
            <w:r>
              <w:t xml:space="preserve">06</w:t>
            </w:r>
          </w:p>
        </w:tc>
        <w:tc>
          <w:tcPr/>
          <w:p>
            <w:pPr>
              <w:pStyle w:val="Compact"/>
              <w:jc w:val="left"/>
            </w:pPr>
            <w:r>
              <w:t xml:space="preserve">Professional consultation and clinical training service – 40 hours of on-site training for the Ophthalmologist and junior ophthalmic assistants on new equipment protocols, delivered in London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28 June 2025</w:t>
            </w:r>
          </w:p>
        </w:tc>
      </w:tr>
      <w:tr>
        <w:tc>
          <w:tcPr/>
          <w:p>
            <w:pPr>
              <w:pStyle w:val="Compact"/>
              <w:jc w:val="left"/>
            </w:pPr>
            <w:r>
              <w:t xml:space="preserve">07</w:t>
            </w:r>
          </w:p>
        </w:tc>
        <w:tc>
          <w:tcPr/>
          <w:p>
            <w:pPr>
              <w:pStyle w:val="Compact"/>
              <w:jc w:val="left"/>
            </w:pPr>
            <w:r>
              <w:t xml:space="preserve">Custom ophthalmic examination chairs (hydraulic, adjustable, with integrated lighting) – 4 units for patient consultation rooms</w:t>
            </w:r>
          </w:p>
        </w:tc>
        <w:tc>
          <w:tcPr/>
          <w:p>
            <w:pPr>
              <w:pStyle w:val="Compact"/>
              <w:jc w:val="left"/>
            </w:pPr>
            <w:r>
              <w:t xml:space="preserve">4</w:t>
            </w:r>
          </w:p>
        </w:tc>
        <w:tc>
          <w:tcPr/>
          <w:p>
            <w:pPr>
              <w:pStyle w:val="Compact"/>
              <w:jc w:val="left"/>
            </w:pPr>
            <w:r>
              <w:t xml:space="preserve">£2,150.00</w:t>
            </w:r>
          </w:p>
        </w:tc>
        <w:tc>
          <w:tcPr/>
          <w:p>
            <w:pPr>
              <w:pStyle w:val="Compact"/>
              <w:jc w:val="left"/>
            </w:pPr>
            <w:r>
              <w:t xml:space="preserve">£8,600.00</w:t>
            </w:r>
          </w:p>
        </w:tc>
        <w:tc>
          <w:tcPr/>
          <w:p>
            <w:pPr>
              <w:pStyle w:val="Compact"/>
              <w:jc w:val="left"/>
            </w:pPr>
            <w:r>
              <w:t xml:space="preserve">28 June 2025</w:t>
            </w:r>
          </w:p>
        </w:tc>
      </w:tr>
      <w:tr>
        <w:tc>
          <w:tcPr/>
          <w:p>
            <w:pPr>
              <w:pStyle w:val="Compact"/>
              <w:jc w:val="left"/>
            </w:pPr>
            <w:r>
              <w:t xml:space="preserve">08</w:t>
            </w:r>
          </w:p>
        </w:tc>
        <w:tc>
          <w:tcPr/>
          <w:p>
            <w:pPr>
              <w:pStyle w:val="Compact"/>
              <w:jc w:val="left"/>
            </w:pPr>
            <w:r>
              <w:t xml:space="preserve">Software licence – Ophthalmologist Electronic Medical Records (EMR) module with UK GDPR compliance, 5-user annual subscription</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01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£136,150.00</w:t>
            </w:r>
          </w:p>
        </w:tc>
      </w:tr>
      <w:tr>
        <w:tc>
          <w:tcPr/>
          <w:p>
            <w:pPr>
              <w:pStyle w:val="Compact"/>
              <w:jc w:val="left"/>
            </w:pPr>
            <w:r>
              <w:t xml:space="preserve">VAT @ 20% (United Kingdom)</w:t>
            </w:r>
          </w:p>
        </w:tc>
        <w:tc>
          <w:tcPr/>
          <w:p>
            <w:pPr>
              <w:pStyle w:val="Compact"/>
              <w:jc w:val="right"/>
            </w:pPr>
            <w:r>
              <w:t xml:space="preserve">£27,230.00</w:t>
            </w:r>
          </w:p>
        </w:tc>
      </w:tr>
      <w:tr>
        <w:tc>
          <w:tcPr/>
          <w:p>
            <w:pPr>
              <w:pStyle w:val="Compact"/>
              <w:jc w:val="left"/>
            </w:pPr>
            <w:r>
              <w:t xml:space="preserve">Delivery &amp; Installation (London, United Kingdom)</w:t>
            </w:r>
          </w:p>
        </w:tc>
        <w:tc>
          <w:tcPr/>
          <w:p>
            <w:pPr>
              <w:pStyle w:val="Compact"/>
              <w:jc w:val="right"/>
            </w:pPr>
            <w:r>
              <w:t xml:space="preserve">£3,200.00</w:t>
            </w:r>
          </w:p>
        </w:tc>
      </w:tr>
      <w:tr>
        <w:tc>
          <w:tcPr/>
          <w:p>
            <w:pPr>
              <w:pStyle w:val="Compact"/>
              <w:jc w:val="left"/>
            </w:pPr>
            <w:r>
              <w:t xml:space="preserve">Grand Total (GBP)</w:t>
            </w:r>
          </w:p>
        </w:tc>
        <w:tc>
          <w:tcPr/>
          <w:p>
            <w:pPr>
              <w:pStyle w:val="Compact"/>
              <w:jc w:val="right"/>
            </w:pPr>
            <w:r>
              <w:t xml:space="preserve">£166,580.00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Thames Vision Ophthalmology Centre, a registered healthcare provider operating in London, United Kingdom, and constitutes a binding offer to purchase the goods and services listed above.</w:t>
      </w:r>
    </w:p>
    <w:p>
      <w:pPr>
        <w:numPr>
          <w:ilvl w:val="0"/>
          <w:numId w:val="1001"/>
        </w:numPr>
        <w:pStyle w:val="Compact"/>
      </w:pPr>
      <w:r>
        <w:t xml:space="preserve">All ophthalmic equipment and devices supplied under this Purchase Order must comply with the UK Medical Devices Regulations 2002 (as amended) and hold valid CE/UKCA marking prior to delivery at the London facility.</w:t>
      </w:r>
    </w:p>
    <w:p>
      <w:pPr>
        <w:numPr>
          <w:ilvl w:val="0"/>
          <w:numId w:val="1001"/>
        </w:numPr>
        <w:pStyle w:val="Compact"/>
      </w:pPr>
      <w:r>
        <w:t xml:space="preserve">The Ophthalmologist in charge, Dr. Sarah Whitmore, reserves the right to inspect all delivered items within five (5) working days of receipt. Any equipment found to be defective, miscalibrated, or not conforming to the specifications agreed upon will be returned at the supplier's expense.</w:t>
      </w:r>
    </w:p>
    <w:p>
      <w:pPr>
        <w:numPr>
          <w:ilvl w:val="0"/>
          <w:numId w:val="1001"/>
        </w:numPr>
        <w:pStyle w:val="Compact"/>
      </w:pPr>
      <w:r>
        <w:t xml:space="preserve">Payment shall be made by BACS bank transfer to the supplier's designated account within thirty (30) calendar days of receipt of a valid VAT invoice, in accordance with standard commercial practice in the United Kingdom.</w:t>
      </w:r>
    </w:p>
    <w:p>
      <w:pPr>
        <w:numPr>
          <w:ilvl w:val="0"/>
          <w:numId w:val="1001"/>
        </w:numPr>
        <w:pStyle w:val="Compact"/>
      </w:pPr>
      <w:r>
        <w:t xml:space="preserve">Delivery of all items must be made to the address specified in the Delivery Address section of this Purchase Order. The supplier is responsible for all transit insurance, packaging, and safe handling of sensitive ophthalmic instruments during transit within London and the United Kingdom.</w:t>
      </w:r>
    </w:p>
    <w:p>
      <w:pPr>
        <w:numPr>
          <w:ilvl w:val="0"/>
          <w:numId w:val="1001"/>
        </w:numPr>
        <w:pStyle w:val="Compact"/>
      </w:pPr>
      <w:r>
        <w:t xml:space="preserve">Installation, calibration, and initial commissioning of all capital equipment (Items 01, 02, and 03) shall be completed by qualified engineers from the supplier's team at the Ophthalmologist's clinic in London, United Kingdom, at no additional cost beyond what is stated in this Purchase Order.</w:t>
      </w:r>
    </w:p>
    <w:p>
      <w:pPr>
        <w:numPr>
          <w:ilvl w:val="0"/>
          <w:numId w:val="1001"/>
        </w:numPr>
        <w:pStyle w:val="Compact"/>
      </w:pPr>
      <w:r>
        <w:t xml:space="preserve">The supplier warrants that all goods are new, unused, and free from defects in materials and workmanship for a period of not less than twenty-four (24) months from the date of installation.</w:t>
      </w:r>
    </w:p>
    <w:p>
      <w:pPr>
        <w:numPr>
          <w:ilvl w:val="0"/>
          <w:numId w:val="1001"/>
        </w:numPr>
        <w:pStyle w:val="Compact"/>
      </w:pPr>
      <w:r>
        <w:t xml:space="preserve">Any variation, amendment, or cancellation of this Purchase Order must be agreed in writing by both parties. Verbal instructions, including those given by the Ophthalmologist or any clinic staff member, do not constitute a valid amendment.</w:t>
      </w:r>
    </w:p>
    <w:p>
      <w:pPr>
        <w:numPr>
          <w:ilvl w:val="0"/>
          <w:numId w:val="1001"/>
        </w:numPr>
        <w:pStyle w:val="Compact"/>
      </w:pPr>
      <w:r>
        <w:t xml:space="preserve">This Purchase Order is governed by and shall be construed in accordance with the laws of England and Wales. Any disputes arising from this Purchase Order shall be subject to the exclusive jurisdiction of the courts of London, United Kingdom.</w:t>
      </w:r>
    </w:p>
    <w:p>
      <w:pPr>
        <w:numPr>
          <w:ilvl w:val="0"/>
          <w:numId w:val="1001"/>
        </w:numPr>
        <w:pStyle w:val="Compact"/>
      </w:pPr>
      <w:r>
        <w:t xml:space="preserve">The supplier acknowledges that the goods and services procured under this Purchase Order are intended for the direct benefit of patients receiving ophthalmic care from a qualified Ophthalmologist in the London region and must meet the highest standards of clinical safety and performance.</w:t>
      </w:r>
    </w:p>
    <w:bookmarkEnd w:id="23"/>
    <w:p>
      <w:pPr>
        <w:pStyle w:val="FirstParagraph"/>
      </w:pPr>
      <w:r>
        <w:rPr>
          <w:bCs/>
          <w:b/>
        </w:rPr>
        <w:t xml:space="preserve">Authorised by (Buyer):</w:t>
      </w:r>
    </w:p>
    <w:p>
      <w:pPr>
        <w:pStyle w:val="BodyText"/>
      </w:pPr>
      <w:r>
        <w:t xml:space="preserve">Dr. Sarah Whitmore, MBChB, FRCS (Ophth)</w:t>
      </w:r>
    </w:p>
    <w:p>
      <w:pPr>
        <w:pStyle w:val="BodyText"/>
      </w:pPr>
      <w:r>
        <w:t xml:space="preserve">Lead Ophthalmologist &amp; Director of Clinical Services</w:t>
      </w:r>
    </w:p>
    <w:p>
      <w:pPr>
        <w:pStyle w:val="BodyText"/>
      </w:pPr>
      <w:r>
        <w:t xml:space="preserve">Thames Vision Ophthalmology Centre, London, United Kingdom</w:t>
      </w:r>
    </w:p>
    <w:p>
      <w:pPr>
        <w:pStyle w:val="BodyText"/>
      </w:pPr>
      <w:r>
        <w:t xml:space="preserve">Date: ____________________</w:t>
      </w:r>
    </w:p>
    <w:p>
      <w:pPr>
        <w:pStyle w:val="BodyText"/>
      </w:pPr>
      <w:r>
        <w:rPr>
          <w:bCs/>
          <w:b/>
        </w:rPr>
        <w:t xml:space="preserve">Accepted by (Supplier):</w:t>
      </w:r>
    </w:p>
    <w:p>
      <w:pPr>
        <w:pStyle w:val="BodyText"/>
      </w:pPr>
      <w:r>
        <w:t xml:space="preserve">Mr. David Hartley</w:t>
      </w:r>
    </w:p>
    <w:p>
      <w:pPr>
        <w:pStyle w:val="BodyText"/>
      </w:pPr>
      <w:r>
        <w:t xml:space="preserve">Procurement Manager, OptiMed UK Ltd.</w:t>
      </w:r>
    </w:p>
    <w:p>
      <w:pPr>
        <w:pStyle w:val="BodyText"/>
      </w:pPr>
      <w:r>
        <w:t xml:space="preserve">London, United Kingdom</w:t>
      </w:r>
    </w:p>
    <w:p>
      <w:pPr>
        <w:pStyle w:val="BodyText"/>
      </w:pPr>
      <w:r>
        <w:t xml:space="preserve">Date: ____________________</w:t>
      </w:r>
    </w:p>
    <w:p>
      <w:pPr>
        <w:pStyle w:val="BodyText"/>
      </w:pPr>
      <w:r>
        <w:t xml:space="preserve">This Purchase Order (PO-2025-OPH-0047) is the property of Thames Vision Ophthalmology Centre, London, United Kingdom. All ophthalmic equipment and services referenced herein are procured for the use of a registered Ophthalmologist and associated clinical team. This document is valid for acceptance within fourteen (14) calendar days of the date of issue. For queries regarding this Purchase Order, please contact the Procurement Department at procurement@thamesvision.co.uk or +44 (0)20 7946 0123. © 2025 Thames Vision Ophthalmology Centre.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United Kingdom London</dc:title>
  <dc:creator/>
  <dc:language>en-GB</dc:language>
  <cp:keywords/>
  <dcterms:created xsi:type="dcterms:W3CDTF">2026-10-10T07:04:45Z</dcterms:created>
  <dcterms:modified xsi:type="dcterms:W3CDTF">2026-10-10T07:04:45Z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