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Equipment</w:t>
      </w:r>
      <w:r>
        <w:t xml:space="preserve"> </w:t>
      </w:r>
      <w:r>
        <w:t xml:space="preserve">-</w:t>
      </w:r>
      <w:r>
        <w:t xml:space="preserve"> </w:t>
      </w:r>
      <w:r>
        <w:t xml:space="preserve">Algeria</w:t>
      </w:r>
      <w:r>
        <w:t xml:space="preserve"> </w:t>
      </w:r>
      <w:r>
        <w:t xml:space="preserve">Algiers</w:t>
      </w:r>
    </w:p>
    <w:bookmarkStart w:id="20" w:name="purchase-order"/>
    <w:p>
      <w:pPr>
        <w:pStyle w:val="Heading1"/>
      </w:pPr>
      <w:r>
        <w:t xml:space="preserve">PURCHASE ORDER</w:t>
      </w:r>
    </w:p>
    <w:p>
      <w:pPr>
        <w:pStyle w:val="FirstParagraph"/>
      </w:pPr>
      <w:r>
        <w:rPr>
          <w:bCs/>
          <w:b/>
        </w:rPr>
        <w:t xml:space="preserve">Optique Vision Algérienne SARL</w:t>
      </w:r>
    </w:p>
    <w:p>
      <w:pPr>
        <w:pStyle w:val="BodyText"/>
      </w:pPr>
      <w:r>
        <w:t xml:space="preserve">12, Boulevard Zighout Youcef, Hydra, 16000 Algiers, Algeria</w:t>
      </w:r>
    </w:p>
    <w:p>
      <w:pPr>
        <w:pStyle w:val="BodyText"/>
      </w:pPr>
      <w:r>
        <w:t xml:space="preserve">Tel: +213 (0) 23 45 67 89 | Email: procurement@optiquevision-dz.com</w:t>
      </w:r>
    </w:p>
    <w:p>
      <w:pPr>
        <w:pStyle w:val="BodyText"/>
      </w:pPr>
      <w:r>
        <w:t xml:space="preserve">RC: 16/00-1234567 B 2019 | NIF: 099912345678901 | NIS: 002345678901234</w:t>
      </w:r>
    </w:p>
    <w:bookmarkEnd w:id="20"/>
    <w:p>
      <w:pPr>
        <w:pStyle w:val="BodyText"/>
      </w:pPr>
      <w:r>
        <w:rPr>
          <w:bCs/>
          <w:b/>
        </w:rPr>
        <w:t xml:space="preserve">Purchase Order No.:</w:t>
      </w:r>
      <w:r>
        <w:t xml:space="preserve"> </w:t>
      </w:r>
      <w:r>
        <w:t xml:space="preserve">PO-2025-ALG-00847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Supplier:</w:t>
      </w:r>
      <w:r>
        <w:t xml:space="preserve"> </w:t>
      </w:r>
      <w:r>
        <w:t xml:space="preserve">OptiTech International S.A.</w:t>
      </w:r>
      <w:r>
        <w:br/>
      </w:r>
      <w:r>
        <w:rPr>
          <w:bCs/>
          <w:b/>
        </w:rPr>
        <w:t xml:space="preserve">Supplier Address:</w:t>
      </w:r>
      <w:r>
        <w:t xml:space="preserve"> </w:t>
      </w:r>
      <w:r>
        <w:t xml:space="preserve">45 Rue de la République, 75001 Paris, France</w:t>
      </w:r>
      <w:r>
        <w:br/>
      </w:r>
      <w:r>
        <w:rPr>
          <w:bCs/>
          <w:b/>
        </w:rPr>
        <w:t xml:space="preserve">Supplier Contact:</w:t>
      </w:r>
      <w:r>
        <w:t xml:space="preserve"> </w:t>
      </w:r>
      <w:r>
        <w:t xml:space="preserve">sales@optitech-intl.com</w:t>
      </w:r>
    </w:p>
    <w:p>
      <w:pPr>
        <w:pStyle w:val="BodyText"/>
      </w:pPr>
      <w:r>
        <w:rPr>
          <w:bCs/>
          <w:b/>
        </w:rPr>
        <w:t xml:space="preserve">Delivery Location:</w:t>
      </w:r>
      <w:r>
        <w:t xml:space="preserve"> </w:t>
      </w:r>
      <w:r>
        <w:t xml:space="preserve">Optique Vision Algérienne, Hydra, Algiers, Algeria</w:t>
      </w:r>
      <w:r>
        <w:br/>
      </w:r>
      <w:r>
        <w:rPr>
          <w:bCs/>
          <w:b/>
        </w:rPr>
        <w:t xml:space="preserve">Delivery Date:</w:t>
      </w:r>
      <w:r>
        <w:t xml:space="preserve"> </w:t>
      </w:r>
      <w:r>
        <w:t xml:space="preserve">30 July 2025</w:t>
      </w:r>
      <w:r>
        <w:br/>
      </w:r>
      <w:r>
        <w:rPr>
          <w:bCs/>
          <w:b/>
        </w:rPr>
        <w:t xml:space="preserve">Incoterms:</w:t>
      </w:r>
      <w:r>
        <w:t xml:space="preserve"> </w:t>
      </w:r>
      <w:r>
        <w:t xml:space="preserve">DDP Algiers Port</w:t>
      </w:r>
    </w:p>
    <w:p>
      <w:pPr>
        <w:pStyle w:val="BodyText"/>
      </w:pPr>
      <w:r>
        <w:t xml:space="preserve">PURCHASE ORDER DETAILS – OPTOMETRIST PRACTICE EQUIPMENT</w:t>
      </w:r>
    </w:p>
    <w:p>
      <w:pPr>
        <w:pStyle w:val="BodyText"/>
      </w:pPr>
      <w:r>
        <w:t xml:space="preserve">This Purchase Order is issued by Optique Vision Algérienne SARL, a licensed optometry practice and optical dispensary operating in the city of Algiers, Algeria, for the procurement of professional optometrist diagnostic equipment, optical instruments, and patient care supplies. The Optometrist at this practice, Dr. Yacine Benali (License No. OPT-ALG-2021-0042), has authorized this Purchase Order to ensure the continued delivery of high-quality vision care services to the residents of Algiers and the wider Algerian capital region. All items listed below are required to maintain and upgrade the optometrist examination rooms, the lens dispensing workshop, and the patient consultation areas within the clinic located in the Hydra district of Algiers, Algeria.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Autorefractometer / Keratometer (Nidek ARK-530A) – for Optometrist refraction examinations</w:t>
            </w:r>
          </w:p>
        </w:tc>
        <w:tc>
          <w:tcPr/>
          <w:p>
            <w:pPr>
              <w:pStyle w:val="Compact"/>
              <w:jc w:val="left"/>
            </w:pPr>
            <w:r>
              <w:t xml:space="preserve">2</w:t>
            </w:r>
          </w:p>
        </w:tc>
        <w:tc>
          <w:tcPr/>
          <w:p>
            <w:pPr>
              <w:pStyle w:val="Compact"/>
              <w:jc w:val="left"/>
            </w:pPr>
            <w:r>
              <w:t xml:space="preserve">Unit</w:t>
            </w:r>
          </w:p>
        </w:tc>
        <w:tc>
          <w:tcPr/>
          <w:p>
            <w:pPr>
              <w:pStyle w:val="Compact"/>
              <w:jc w:val="left"/>
            </w:pPr>
            <w:r>
              <w:t xml:space="preserve">4,850.00</w:t>
            </w:r>
          </w:p>
        </w:tc>
        <w:tc>
          <w:tcPr/>
          <w:p>
            <w:pPr>
              <w:pStyle w:val="Compact"/>
              <w:jc w:val="left"/>
            </w:pPr>
            <w:r>
              <w:t xml:space="preserve">9,700.00</w:t>
            </w:r>
          </w:p>
        </w:tc>
      </w:tr>
      <w:tr>
        <w:tc>
          <w:tcPr/>
          <w:p>
            <w:pPr>
              <w:pStyle w:val="Compact"/>
              <w:jc w:val="left"/>
            </w:pPr>
            <w:r>
              <w:t xml:space="preserve">02</w:t>
            </w:r>
          </w:p>
        </w:tc>
        <w:tc>
          <w:tcPr/>
          <w:p>
            <w:pPr>
              <w:pStyle w:val="Compact"/>
              <w:jc w:val="left"/>
            </w:pPr>
            <w:r>
              <w:t xml:space="preserve">Phoropter (Nidek WFP-1000) – for comprehensive Optometrist visual acuity testing</w:t>
            </w:r>
          </w:p>
        </w:tc>
        <w:tc>
          <w:tcPr/>
          <w:p>
            <w:pPr>
              <w:pStyle w:val="Compact"/>
              <w:jc w:val="left"/>
            </w:pPr>
            <w:r>
              <w:t xml:space="preserve">2</w:t>
            </w:r>
          </w:p>
        </w:tc>
        <w:tc>
          <w:tcPr/>
          <w:p>
            <w:pPr>
              <w:pStyle w:val="Compact"/>
              <w:jc w:val="left"/>
            </w:pPr>
            <w:r>
              <w:t xml:space="preserve">Unit</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03</w:t>
            </w:r>
          </w:p>
        </w:tc>
        <w:tc>
          <w:tcPr/>
          <w:p>
            <w:pPr>
              <w:pStyle w:val="Compact"/>
              <w:jc w:val="left"/>
            </w:pPr>
            <w:r>
              <w:t xml:space="preserve">Slit Lamp Biomicroscope (Topcon SL-16) – for Optometrist anterior segment examination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04</w:t>
            </w:r>
          </w:p>
        </w:tc>
        <w:tc>
          <w:tcPr/>
          <w:p>
            <w:pPr>
              <w:pStyle w:val="Compact"/>
              <w:jc w:val="left"/>
            </w:pPr>
            <w:r>
              <w:t xml:space="preserve">Digital Fundus Camera (Heine Beta 2) – for Optometrist retinal imaging</w:t>
            </w:r>
          </w:p>
        </w:tc>
        <w:tc>
          <w:tcPr/>
          <w:p>
            <w:pPr>
              <w:pStyle w:val="Compact"/>
              <w:jc w:val="left"/>
            </w:pPr>
            <w:r>
              <w:t xml:space="preserve">1</w:t>
            </w:r>
          </w:p>
        </w:tc>
        <w:tc>
          <w:tcPr/>
          <w:p>
            <w:pPr>
              <w:pStyle w:val="Compact"/>
              <w:jc w:val="left"/>
            </w:pPr>
            <w:r>
              <w:t xml:space="preserve">Unit</w:t>
            </w:r>
          </w:p>
        </w:tc>
        <w:tc>
          <w:tcPr/>
          <w:p>
            <w:pPr>
              <w:pStyle w:val="Compact"/>
              <w:jc w:val="left"/>
            </w:pPr>
            <w:r>
              <w:t xml:space="preserve">5,900.00</w:t>
            </w:r>
          </w:p>
        </w:tc>
        <w:tc>
          <w:tcPr/>
          <w:p>
            <w:pPr>
              <w:pStyle w:val="Compact"/>
              <w:jc w:val="left"/>
            </w:pPr>
            <w:r>
              <w:t xml:space="preserve">5,900.00</w:t>
            </w:r>
          </w:p>
        </w:tc>
      </w:tr>
      <w:tr>
        <w:tc>
          <w:tcPr/>
          <w:p>
            <w:pPr>
              <w:pStyle w:val="Compact"/>
              <w:jc w:val="left"/>
            </w:pPr>
            <w:r>
              <w:t xml:space="preserve">05</w:t>
            </w:r>
          </w:p>
        </w:tc>
        <w:tc>
          <w:tcPr/>
          <w:p>
            <w:pPr>
              <w:pStyle w:val="Compact"/>
              <w:jc w:val="left"/>
            </w:pPr>
            <w:r>
              <w:t xml:space="preserve">Non-Contact Tonometer (Tonomat NT-200) – for Optometrist intraocular pressure measurement</w:t>
            </w:r>
          </w:p>
        </w:tc>
        <w:tc>
          <w:tcPr/>
          <w:p>
            <w:pPr>
              <w:pStyle w:val="Compact"/>
              <w:jc w:val="left"/>
            </w:pPr>
            <w:r>
              <w:t xml:space="preserve">1</w:t>
            </w:r>
          </w:p>
        </w:tc>
        <w:tc>
          <w:tcPr/>
          <w:p>
            <w:pPr>
              <w:pStyle w:val="Compact"/>
              <w:jc w:val="left"/>
            </w:pPr>
            <w:r>
              <w:t xml:space="preserve">Unit</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06</w:t>
            </w:r>
          </w:p>
        </w:tc>
        <w:tc>
          <w:tcPr/>
          <w:p>
            <w:pPr>
              <w:pStyle w:val="Compact"/>
              <w:jc w:val="left"/>
            </w:pPr>
            <w:r>
              <w:t xml:space="preserve">Optical Lens Edger (Essilor L-200) – for dispensing workshop in Algiers clinic</w:t>
            </w:r>
          </w:p>
        </w:tc>
        <w:tc>
          <w:tcPr/>
          <w:p>
            <w:pPr>
              <w:pStyle w:val="Compact"/>
              <w:jc w:val="left"/>
            </w:pPr>
            <w:r>
              <w:t xml:space="preserve">1</w:t>
            </w:r>
          </w:p>
        </w:tc>
        <w:tc>
          <w:tcPr/>
          <w:p>
            <w:pPr>
              <w:pStyle w:val="Compact"/>
              <w:jc w:val="left"/>
            </w:pPr>
            <w:r>
              <w:t xml:space="preserve">Unit</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07</w:t>
            </w:r>
          </w:p>
        </w:tc>
        <w:tc>
          <w:tcPr/>
          <w:p>
            <w:pPr>
              <w:pStyle w:val="Compact"/>
              <w:jc w:val="left"/>
            </w:pPr>
            <w:r>
              <w:t xml:space="preserve">Single Vision Lenses – CR-39, various powers (stock for Optometrist prescriptions)</w:t>
            </w:r>
          </w:p>
        </w:tc>
        <w:tc>
          <w:tcPr/>
          <w:p>
            <w:pPr>
              <w:pStyle w:val="Compact"/>
              <w:jc w:val="left"/>
            </w:pPr>
            <w:r>
              <w:t xml:space="preserve">500</w:t>
            </w:r>
          </w:p>
        </w:tc>
        <w:tc>
          <w:tcPr/>
          <w:p>
            <w:pPr>
              <w:pStyle w:val="Compact"/>
              <w:jc w:val="left"/>
            </w:pPr>
            <w:r>
              <w:t xml:space="preserve">Pairs</w:t>
            </w:r>
          </w:p>
        </w:tc>
        <w:tc>
          <w:tcPr/>
          <w:p>
            <w:pPr>
              <w:pStyle w:val="Compact"/>
              <w:jc w:val="left"/>
            </w:pPr>
            <w:r>
              <w:t xml:space="preserve">12.50</w:t>
            </w:r>
          </w:p>
        </w:tc>
        <w:tc>
          <w:tcPr/>
          <w:p>
            <w:pPr>
              <w:pStyle w:val="Compact"/>
              <w:jc w:val="left"/>
            </w:pPr>
            <w:r>
              <w:t xml:space="preserve">6,250.00</w:t>
            </w:r>
          </w:p>
        </w:tc>
      </w:tr>
      <w:tr>
        <w:tc>
          <w:tcPr/>
          <w:p>
            <w:pPr>
              <w:pStyle w:val="Compact"/>
              <w:jc w:val="left"/>
            </w:pPr>
            <w:r>
              <w:t xml:space="preserve">08</w:t>
            </w:r>
          </w:p>
        </w:tc>
        <w:tc>
          <w:tcPr/>
          <w:p>
            <w:pPr>
              <w:pStyle w:val="Compact"/>
              <w:jc w:val="left"/>
            </w:pPr>
            <w:r>
              <w:t xml:space="preserve">Progressive Multifocal Lenses – Varilux X series (for Optometrist patient orders)</w:t>
            </w:r>
          </w:p>
        </w:tc>
        <w:tc>
          <w:tcPr/>
          <w:p>
            <w:pPr>
              <w:pStyle w:val="Compact"/>
              <w:jc w:val="left"/>
            </w:pPr>
            <w:r>
              <w:t xml:space="preserve">200</w:t>
            </w:r>
          </w:p>
        </w:tc>
        <w:tc>
          <w:tcPr/>
          <w:p>
            <w:pPr>
              <w:pStyle w:val="Compact"/>
              <w:jc w:val="left"/>
            </w:pPr>
            <w:r>
              <w:t xml:space="preserve">Pairs</w:t>
            </w:r>
          </w:p>
        </w:tc>
        <w:tc>
          <w:tcPr/>
          <w:p>
            <w:pPr>
              <w:pStyle w:val="Compact"/>
              <w:jc w:val="left"/>
            </w:pPr>
            <w:r>
              <w:t xml:space="preserve">45.00</w:t>
            </w:r>
          </w:p>
        </w:tc>
        <w:tc>
          <w:tcPr/>
          <w:p>
            <w:pPr>
              <w:pStyle w:val="Compact"/>
              <w:jc w:val="left"/>
            </w:pPr>
            <w:r>
              <w:t xml:space="preserve">9,000.00</w:t>
            </w:r>
          </w:p>
        </w:tc>
      </w:tr>
      <w:tr>
        <w:tc>
          <w:tcPr/>
          <w:p>
            <w:pPr>
              <w:pStyle w:val="Compact"/>
              <w:jc w:val="left"/>
            </w:pPr>
            <w:r>
              <w:t xml:space="preserve">09</w:t>
            </w:r>
          </w:p>
        </w:tc>
        <w:tc>
          <w:tcPr/>
          <w:p>
            <w:pPr>
              <w:pStyle w:val="Compact"/>
              <w:jc w:val="left"/>
            </w:pPr>
            <w:r>
              <w:t xml:space="preserve">Optical Frames – Assorted designer and standard frames (for Algiers retail display)</w:t>
            </w:r>
          </w:p>
        </w:tc>
        <w:tc>
          <w:tcPr/>
          <w:p>
            <w:pPr>
              <w:pStyle w:val="Compact"/>
              <w:jc w:val="left"/>
            </w:pPr>
            <w:r>
              <w:t xml:space="preserve">150</w:t>
            </w:r>
          </w:p>
        </w:tc>
        <w:tc>
          <w:tcPr/>
          <w:p>
            <w:pPr>
              <w:pStyle w:val="Compact"/>
              <w:jc w:val="left"/>
            </w:pPr>
            <w:r>
              <w:t xml:space="preserve">Units</w:t>
            </w:r>
          </w:p>
        </w:tc>
        <w:tc>
          <w:tcPr/>
          <w:p>
            <w:pPr>
              <w:pStyle w:val="Compact"/>
              <w:jc w:val="left"/>
            </w:pPr>
            <w:r>
              <w:t xml:space="preserve">38.00</w:t>
            </w:r>
          </w:p>
        </w:tc>
        <w:tc>
          <w:tcPr/>
          <w:p>
            <w:pPr>
              <w:pStyle w:val="Compact"/>
              <w:jc w:val="left"/>
            </w:pPr>
            <w:r>
              <w:t xml:space="preserve">5,700.00</w:t>
            </w:r>
          </w:p>
        </w:tc>
      </w:tr>
      <w:tr>
        <w:tc>
          <w:tcPr/>
          <w:p>
            <w:pPr>
              <w:pStyle w:val="Compact"/>
              <w:jc w:val="left"/>
            </w:pPr>
            <w:r>
              <w:t xml:space="preserve">10</w:t>
            </w:r>
          </w:p>
        </w:tc>
        <w:tc>
          <w:tcPr/>
          <w:p>
            <w:pPr>
              <w:pStyle w:val="Compact"/>
              <w:jc w:val="left"/>
            </w:pPr>
            <w:r>
              <w:t xml:space="preserve">Contact Lens Solution &amp; Care Kits (for Optometrist patient aftercare)</w:t>
            </w:r>
          </w:p>
        </w:tc>
        <w:tc>
          <w:tcPr/>
          <w:p>
            <w:pPr>
              <w:pStyle w:val="Compact"/>
              <w:jc w:val="left"/>
            </w:pPr>
            <w:r>
              <w:t xml:space="preserve">300</w:t>
            </w:r>
          </w:p>
        </w:tc>
        <w:tc>
          <w:tcPr/>
          <w:p>
            <w:pPr>
              <w:pStyle w:val="Compact"/>
              <w:jc w:val="left"/>
            </w:pPr>
            <w:r>
              <w:t xml:space="preserve">Boxes</w:t>
            </w:r>
          </w:p>
        </w:tc>
        <w:tc>
          <w:tcPr/>
          <w:p>
            <w:pPr>
              <w:pStyle w:val="Compact"/>
              <w:jc w:val="left"/>
            </w:pPr>
            <w:r>
              <w:t xml:space="preserve">8.50</w:t>
            </w:r>
          </w:p>
        </w:tc>
        <w:tc>
          <w:tcPr/>
          <w:p>
            <w:pPr>
              <w:pStyle w:val="Compact"/>
              <w:jc w:val="left"/>
            </w:pPr>
            <w:r>
              <w:t xml:space="preserve">2,550.00</w:t>
            </w:r>
          </w:p>
        </w:tc>
      </w:tr>
      <w:tr>
        <w:tc>
          <w:tcPr/>
          <w:p>
            <w:pPr>
              <w:pStyle w:val="Compact"/>
              <w:jc w:val="left"/>
            </w:pPr>
            <w:r>
              <w:t xml:space="preserve">11</w:t>
            </w:r>
          </w:p>
        </w:tc>
        <w:tc>
          <w:tcPr/>
          <w:p>
            <w:pPr>
              <w:pStyle w:val="Compact"/>
              <w:jc w:val="left"/>
            </w:pPr>
            <w:r>
              <w:t xml:space="preserve">Optometrist Examination Chairs – Ergonomic, adjustable (for patient comfort in Algiers clinic)</w:t>
            </w:r>
          </w:p>
        </w:tc>
        <w:tc>
          <w:tcPr/>
          <w:p>
            <w:pPr>
              <w:pStyle w:val="Compact"/>
              <w:jc w:val="left"/>
            </w:pPr>
            <w:r>
              <w:t xml:space="preserve">4</w:t>
            </w:r>
          </w:p>
        </w:tc>
        <w:tc>
          <w:tcPr/>
          <w:p>
            <w:pPr>
              <w:pStyle w:val="Compact"/>
              <w:jc w:val="left"/>
            </w:pPr>
            <w:r>
              <w:t xml:space="preserve">Units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12</w:t>
            </w:r>
          </w:p>
        </w:tc>
        <w:tc>
          <w:tcPr/>
          <w:p>
            <w:pPr>
              <w:pStyle w:val="Compact"/>
              <w:jc w:val="left"/>
            </w:pPr>
            <w:r>
              <w:t xml:space="preserve">Visual Acuity Charts &amp; Optometry Test Kits (Snellen, Ishihara, Amsler Grid)</w:t>
            </w:r>
          </w:p>
        </w:tc>
        <w:tc>
          <w:tcPr/>
          <w:p>
            <w:pPr>
              <w:pStyle w:val="Compact"/>
              <w:jc w:val="left"/>
            </w:pPr>
            <w:r>
              <w:t xml:space="preserve">10</w:t>
            </w:r>
          </w:p>
        </w:tc>
        <w:tc>
          <w:tcPr/>
          <w:p>
            <w:pPr>
              <w:pStyle w:val="Compact"/>
              <w:jc w:val="left"/>
            </w:pPr>
            <w:r>
              <w:t xml:space="preserve">Sets</w:t>
            </w:r>
          </w:p>
        </w:tc>
        <w:tc>
          <w:tcPr/>
          <w:p>
            <w:pPr>
              <w:pStyle w:val="Compact"/>
              <w:jc w:val="left"/>
            </w:pPr>
            <w:r>
              <w:t xml:space="preserve">95.00</w:t>
            </w:r>
          </w:p>
        </w:tc>
        <w:tc>
          <w:tcPr/>
          <w:p>
            <w:pPr>
              <w:pStyle w:val="Compact"/>
              <w:jc w:val="left"/>
            </w:pPr>
            <w:r>
              <w:t xml:space="preserve">950.00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78,750.00 EUR</w:t>
            </w:r>
          </w:p>
        </w:tc>
      </w:tr>
      <w:tr>
        <w:tc>
          <w:tcPr/>
          <w:p>
            <w:pPr>
              <w:pStyle w:val="Compact"/>
              <w:jc w:val="left"/>
            </w:pPr>
            <w:r>
              <w:t xml:space="preserve">Import Duty &amp; VAT (Algeria – 19%)</w:t>
            </w:r>
          </w:p>
        </w:tc>
        <w:tc>
          <w:tcPr/>
          <w:p>
            <w:pPr>
              <w:pStyle w:val="Compact"/>
              <w:jc w:val="right"/>
            </w:pPr>
            <w:r>
              <w:t xml:space="preserve">14,962.50 EUR</w:t>
            </w:r>
          </w:p>
        </w:tc>
      </w:tr>
      <w:tr>
        <w:tc>
          <w:tcPr/>
          <w:p>
            <w:pPr>
              <w:pStyle w:val="Compact"/>
              <w:jc w:val="left"/>
            </w:pPr>
            <w:r>
              <w:t xml:space="preserve">Shipping &amp; Insurance (DDP Algiers Port)</w:t>
            </w:r>
          </w:p>
        </w:tc>
        <w:tc>
          <w:tcPr/>
          <w:p>
            <w:pPr>
              <w:pStyle w:val="Compact"/>
              <w:jc w:val="right"/>
            </w:pPr>
            <w:r>
              <w:t xml:space="preserve">3,200.00 EUR</w:t>
            </w:r>
          </w:p>
        </w:tc>
      </w:tr>
      <w:tr>
        <w:tc>
          <w:tcPr/>
          <w:p>
            <w:pPr>
              <w:pStyle w:val="Compact"/>
              <w:jc w:val="left"/>
            </w:pPr>
            <w:r>
              <w:t xml:space="preserve">GRAND TOTAL</w:t>
            </w:r>
          </w:p>
        </w:tc>
        <w:tc>
          <w:tcPr/>
          <w:p>
            <w:pPr>
              <w:pStyle w:val="Compact"/>
              <w:jc w:val="right"/>
            </w:pPr>
            <w:r>
              <w:t xml:space="preserve">96,912.50 EUR</w:t>
            </w:r>
          </w:p>
        </w:tc>
      </w:tr>
    </w:tbl>
    <w:p>
      <w:pPr>
        <w:pStyle w:val="BodyText"/>
      </w:pPr>
      <w:r>
        <w:t xml:space="preserve">TERMS AND CONDITIONS</w:t>
      </w:r>
    </w:p>
    <w:p>
      <w:pPr>
        <w:numPr>
          <w:ilvl w:val="0"/>
          <w:numId w:val="1001"/>
        </w:numPr>
        <w:pStyle w:val="Compact"/>
      </w:pPr>
      <w:r>
        <w:rPr>
          <w:bCs/>
          <w:b/>
        </w:rPr>
        <w:t xml:space="preserve">Payment Terms:</w:t>
      </w:r>
      <w:r>
        <w:t xml:space="preserve"> </w:t>
      </w:r>
      <w:r>
        <w:t xml:space="preserve">40% advance payment upon confirmation of this Purchase Order; 60% balance payment within 30 days of delivery and acceptance at the Algiers, Algeria warehouse. Payment shall be made via irrevocable letter of credit issued by a licensed Algerian bank in accordance with the regulations of the Bank of Algeria.</w:t>
      </w:r>
    </w:p>
    <w:p>
      <w:pPr>
        <w:numPr>
          <w:ilvl w:val="0"/>
          <w:numId w:val="1001"/>
        </w:numPr>
        <w:pStyle w:val="Compact"/>
      </w:pPr>
      <w:r>
        <w:rPr>
          <w:bCs/>
          <w:b/>
        </w:rPr>
        <w:t xml:space="preserve">Delivery:</w:t>
      </w:r>
      <w:r>
        <w:t xml:space="preserve"> </w:t>
      </w:r>
      <w:r>
        <w:t xml:space="preserve">All goods shall be delivered DDP (Delivered Duty Paid) to the Optique Vision Algérienne facility at 12, Boulevard Zighout Youcef, Hydra, 16000 Algiers, Algeria. The supplier bears all risk and cost of transport until the goods are unloaded at the designated delivery point in Algiers.</w:t>
      </w:r>
    </w:p>
    <w:p>
      <w:pPr>
        <w:numPr>
          <w:ilvl w:val="0"/>
          <w:numId w:val="1001"/>
        </w:numPr>
        <w:pStyle w:val="Compact"/>
      </w:pPr>
      <w:r>
        <w:rPr>
          <w:bCs/>
          <w:b/>
        </w:rPr>
        <w:t xml:space="preserve">Warranty:</w:t>
      </w:r>
      <w:r>
        <w:t xml:space="preserve"> </w:t>
      </w:r>
      <w:r>
        <w:t xml:space="preserve">All optometrist diagnostic equipment shall carry a minimum 24-month manufacturer's warranty from the date of delivery in Algiers. The Optometrist and clinic staff shall be provided with comprehensive training on the operation and maintenance of all delivered instruments.</w:t>
      </w:r>
    </w:p>
    <w:p>
      <w:pPr>
        <w:numPr>
          <w:ilvl w:val="0"/>
          <w:numId w:val="1001"/>
        </w:numPr>
        <w:pStyle w:val="Compact"/>
      </w:pPr>
      <w:r>
        <w:rPr>
          <w:bCs/>
          <w:b/>
        </w:rPr>
        <w:t xml:space="preserve">Quality Standards:</w:t>
      </w:r>
      <w:r>
        <w:t xml:space="preserve"> </w:t>
      </w:r>
      <w:r>
        <w:t xml:space="preserve">All products must comply with the Algerian Ministry of Health regulations for medical and optical devices, as well as CE marking requirements. The Optometrist at the practice reserves the right to reject any item that does not meet the specified clinical standards for use in patient care in Algiers.</w:t>
      </w:r>
    </w:p>
    <w:p>
      <w:pPr>
        <w:numPr>
          <w:ilvl w:val="0"/>
          <w:numId w:val="1001"/>
        </w:numPr>
        <w:pStyle w:val="Compact"/>
      </w:pPr>
      <w:r>
        <w:rPr>
          <w:bCs/>
          <w:b/>
        </w:rPr>
        <w:t xml:space="preserve">Customs &amp; Import:</w:t>
      </w:r>
      <w:r>
        <w:t xml:space="preserve"> </w:t>
      </w:r>
      <w:r>
        <w:t xml:space="preserve">The supplier shall provide all necessary documentation for Algerian customs clearance, including commercial invoices, packing lists, certificates of origin, and CE conformity declarations. Import permits required by Algerian authorities shall be coordinated by the buyer in Algiers.</w:t>
      </w:r>
    </w:p>
    <w:p>
      <w:pPr>
        <w:numPr>
          <w:ilvl w:val="0"/>
          <w:numId w:val="1001"/>
        </w:numPr>
        <w:pStyle w:val="Compact"/>
      </w:pPr>
      <w:r>
        <w:rPr>
          <w:bCs/>
          <w:b/>
        </w:rPr>
        <w:t xml:space="preserve">Penalties:</w:t>
      </w:r>
      <w:r>
        <w:t xml:space="preserve"> </w:t>
      </w:r>
      <w:r>
        <w:t xml:space="preserve">In the event of delayed delivery beyond the agreed date of 30 July 2025, the supplier shall be liable for a penalty of 0.5% of the total Purchase Order value per day of delay, up to a maximum of 10%.</w:t>
      </w:r>
    </w:p>
    <w:p>
      <w:pPr>
        <w:numPr>
          <w:ilvl w:val="0"/>
          <w:numId w:val="1001"/>
        </w:numPr>
        <w:pStyle w:val="Compact"/>
      </w:pPr>
      <w:r>
        <w:rPr>
          <w:bCs/>
          <w:b/>
        </w:rPr>
        <w:t xml:space="preserve">Governing Law:</w:t>
      </w:r>
      <w:r>
        <w:t xml:space="preserve"> </w:t>
      </w:r>
      <w:r>
        <w:t xml:space="preserve">This Purchase Order shall be governed by the laws of the People's Democratic Republic of Algeria. Any disputes shall be resolved through the commercial courts of Algiers, Algeria.</w:t>
      </w:r>
    </w:p>
    <w:p>
      <w:pPr>
        <w:pStyle w:val="FirstParagraph"/>
      </w:pPr>
      <w:r>
        <w:rPr>
          <w:bCs/>
          <w:b/>
        </w:rPr>
        <w:t xml:space="preserve">NOTE:</w:t>
      </w:r>
      <w:r>
        <w:t xml:space="preserve"> </w:t>
      </w:r>
      <w:r>
        <w:t xml:space="preserve">This Purchase Order has been reviewed and authorized by the lead Optometrist, Dr. Yacine Benali, and the General Manager of Optique Vision Algérienne SARL. The equipment procured under this Purchase Order is essential for maintaining the optometrist services provided to the community of Algiers, Algeria, and for ensuring compliance with the Algerian national health standards for optical and vision care practices.</w:t>
      </w:r>
    </w:p>
    <w:p>
      <w:pPr>
        <w:pStyle w:val="BodyText"/>
      </w:pPr>
      <w:r>
        <w:rPr>
          <w:bCs/>
          <w:b/>
        </w:rPr>
        <w:t xml:space="preserve">Prepared by (Buyer):</w:t>
      </w:r>
      <w:r>
        <w:br/>
      </w:r>
      <w:r>
        <w:br/>
      </w:r>
      <w:r>
        <w:t xml:space="preserve">_________________________________</w:t>
      </w:r>
      <w:r>
        <w:br/>
      </w:r>
      <w:r>
        <w:t xml:space="preserve">Karim Haddad – Procurement Manager</w:t>
      </w:r>
      <w:r>
        <w:br/>
      </w:r>
      <w:r>
        <w:t xml:space="preserve">Optique Vision Algérienne SARL</w:t>
      </w:r>
      <w:r>
        <w:br/>
      </w:r>
      <w:r>
        <w:t xml:space="preserve">Algiers, Algeria</w:t>
      </w:r>
      <w:r>
        <w:br/>
      </w:r>
      <w:r>
        <w:t xml:space="preserve">Date: 15/06/2025</w:t>
      </w:r>
    </w:p>
    <w:p>
      <w:pPr>
        <w:pStyle w:val="BodyText"/>
      </w:pPr>
      <w:r>
        <w:rPr>
          <w:bCs/>
          <w:b/>
        </w:rPr>
        <w:t xml:space="preserve">Authorized by (Optometrist):</w:t>
      </w:r>
      <w:r>
        <w:br/>
      </w:r>
      <w:r>
        <w:br/>
      </w:r>
      <w:r>
        <w:t xml:space="preserve">_________________________________</w:t>
      </w:r>
      <w:r>
        <w:br/>
      </w:r>
      <w:r>
        <w:t xml:space="preserve">Dr. Yacine Benali – Lead Optometrist</w:t>
      </w:r>
      <w:r>
        <w:br/>
      </w:r>
      <w:r>
        <w:t xml:space="preserve">License No. OPT-ALG-2021-0042</w:t>
      </w:r>
      <w:r>
        <w:br/>
      </w:r>
      <w:r>
        <w:t xml:space="preserve">Algiers, Algeria</w:t>
      </w:r>
      <w:r>
        <w:br/>
      </w:r>
      <w:r>
        <w:t xml:space="preserve">Date: 15/06/2025</w:t>
      </w:r>
    </w:p>
    <w:p>
      <w:pPr>
        <w:pStyle w:val="BodyText"/>
      </w:pPr>
      <w:r>
        <w:rPr>
          <w:bCs/>
          <w:b/>
        </w:rPr>
        <w:t xml:space="preserve">Accepted by (Supplier):</w:t>
      </w:r>
      <w:r>
        <w:br/>
      </w:r>
      <w:r>
        <w:br/>
      </w:r>
      <w:r>
        <w:t xml:space="preserve">_________________________________</w:t>
      </w:r>
      <w:r>
        <w:br/>
      </w:r>
      <w:r>
        <w:t xml:space="preserve">OptiTech International S.A.</w:t>
      </w:r>
      <w:r>
        <w:br/>
      </w:r>
      <w:r>
        <w:t xml:space="preserve">Paris, France</w:t>
      </w:r>
      <w:r>
        <w:br/>
      </w:r>
      <w:r>
        <w:t xml:space="preserve">Date: ____________</w:t>
      </w:r>
    </w:p>
    <w:p>
      <w:pPr>
        <w:pStyle w:val="BodyText"/>
      </w:pPr>
      <w:r>
        <w:rPr>
          <w:bCs/>
          <w:b/>
        </w:rPr>
        <w:t xml:space="preserve">Approved by (General Manager):</w:t>
      </w:r>
      <w:r>
        <w:br/>
      </w:r>
      <w:r>
        <w:br/>
      </w:r>
      <w:r>
        <w:t xml:space="preserve">_________________________________</w:t>
      </w:r>
      <w:r>
        <w:br/>
      </w:r>
      <w:r>
        <w:t xml:space="preserve">Fatima Zohra Cherif – General Manager</w:t>
      </w:r>
      <w:r>
        <w:br/>
      </w:r>
      <w:r>
        <w:t xml:space="preserve">Optique Vision Algérienne SARL</w:t>
      </w:r>
      <w:r>
        <w:br/>
      </w:r>
      <w:r>
        <w:t xml:space="preserve">Algiers, Algeria</w:t>
      </w:r>
      <w:r>
        <w:br/>
      </w:r>
      <w:r>
        <w:t xml:space="preserve">Date: 15/06/2025</w:t>
      </w:r>
    </w:p>
    <w:p>
      <w:pPr>
        <w:pStyle w:val="BodyText"/>
      </w:pPr>
      <w:r>
        <w:t xml:space="preserve">This Purchase Order document is the property of Optique Vision Algérienne SARL, Algiers, Algeria. Unauthorized reproduction or distribution is prohibited.</w:t>
      </w:r>
      <w:r>
        <w:br/>
      </w:r>
      <w:r>
        <w:t xml:space="preserve">Document Reference: PO-2025-ALG-00847 | 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Equipment - Algeria Algiers</dc:title>
  <dc:creator/>
  <dc:language>en</dc:language>
  <cp:keywords/>
  <dcterms:created xsi:type="dcterms:W3CDTF">2026-10-10T07:28:15Z</dcterms:created>
  <dcterms:modified xsi:type="dcterms:W3CDTF">2026-10-10T07:28:15Z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