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Services</w:t>
      </w:r>
      <w:r>
        <w:t xml:space="preserve"> </w:t>
      </w:r>
      <w:r>
        <w:t xml:space="preserve">and</w:t>
      </w:r>
      <w:r>
        <w:t xml:space="preserve"> </w:t>
      </w:r>
      <w:r>
        <w:t xml:space="preserve">Equipment</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Optometrist Equipment &amp; Optical Supplies Procurement</w:t>
      </w:r>
    </w:p>
    <w:p>
      <w:pPr>
        <w:pStyle w:val="BodyText"/>
      </w:pPr>
      <w:r>
        <w:t xml:space="preserve">Argentina Buenos Aires — Official Procurement Document</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PO-BA-2025-004782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Requested By:</w:t>
            </w:r>
          </w:p>
        </w:tc>
        <w:tc>
          <w:tcPr/>
          <w:p>
            <w:pPr>
              <w:pStyle w:val="Compact"/>
              <w:jc w:val="left"/>
            </w:pPr>
            <w:r>
              <w:t xml:space="preserve">Dr. Mariana López, Lead Optometrist</w:t>
            </w:r>
          </w:p>
        </w:tc>
        <w:tc>
          <w:tcPr/>
          <w:p>
            <w:pPr>
              <w:pStyle w:val="Compact"/>
              <w:jc w:val="left"/>
            </w:pPr>
            <w:r>
              <w:t xml:space="preserve">Department:</w:t>
            </w:r>
          </w:p>
        </w:tc>
        <w:tc>
          <w:tcPr/>
          <w:p>
            <w:pPr>
              <w:pStyle w:val="Compact"/>
              <w:jc w:val="left"/>
            </w:pPr>
            <w:r>
              <w:t xml:space="preserve">Optical Practice — Buenos Aires</w:t>
            </w:r>
          </w:p>
        </w:tc>
      </w:tr>
      <w:tr>
        <w:tc>
          <w:tcPr/>
          <w:p>
            <w:pPr>
              <w:pStyle w:val="Compact"/>
              <w:jc w:val="left"/>
            </w:pPr>
            <w:r>
              <w:t xml:space="preserve">Supplier / Vendor:</w:t>
            </w:r>
          </w:p>
        </w:tc>
        <w:tc>
          <w:tcPr/>
          <w:p>
            <w:pPr>
              <w:pStyle w:val="Compact"/>
              <w:jc w:val="left"/>
            </w:pPr>
            <w:r>
              <w:t xml:space="preserve">Óptica del Plata S.A. — Optometrist Equipment Division</w:t>
            </w:r>
          </w:p>
        </w:tc>
        <w:tc>
          <w:tcPr/>
          <w:p>
            <w:pPr>
              <w:pStyle w:val="Compact"/>
              <w:jc w:val="left"/>
            </w:pPr>
            <w:r>
              <w:t xml:space="preserve">Supplier CUIT:</w:t>
            </w:r>
          </w:p>
        </w:tc>
        <w:tc>
          <w:tcPr/>
          <w:p>
            <w:pPr>
              <w:pStyle w:val="Compact"/>
              <w:jc w:val="left"/>
            </w:pPr>
            <w:r>
              <w:t xml:space="preserve">30-71234567-8</w:t>
            </w:r>
          </w:p>
        </w:tc>
      </w:tr>
      <w:tr>
        <w:tc>
          <w:tcPr/>
          <w:p>
            <w:pPr>
              <w:pStyle w:val="Compact"/>
              <w:jc w:val="left"/>
            </w:pPr>
            <w:r>
              <w:t xml:space="preserve">Delivery Address:</w:t>
            </w:r>
          </w:p>
        </w:tc>
        <w:tc>
          <w:tcPr>
            <w:gridSpan w:val="3"/>
          </w:tcPr>
          <w:p>
            <w:pPr>
              <w:pStyle w:val="Compact"/>
              <w:jc w:val="left"/>
            </w:pPr>
            <w:r>
              <w:t xml:space="preserve">Av. Corrientes 2340, Piso 5, C1043AAB, Buenos Aires, Argentina</w:t>
            </w:r>
          </w:p>
        </w:tc>
      </w:tr>
      <w:tr>
        <w:tc>
          <w:tcPr/>
          <w:p>
            <w:pPr>
              <w:pStyle w:val="Compact"/>
              <w:jc w:val="left"/>
            </w:pPr>
            <w:r>
              <w:t xml:space="preserve">Payment Terms:</w:t>
            </w:r>
          </w:p>
        </w:tc>
        <w:tc>
          <w:tcPr/>
          <w:p>
            <w:pPr>
              <w:pStyle w:val="Compact"/>
              <w:jc w:val="left"/>
            </w:pPr>
            <w:r>
              <w:t xml:space="preserve">Net 30 days from invoice date</w:t>
            </w:r>
          </w:p>
        </w:tc>
        <w:tc>
          <w:tcPr/>
          <w:p>
            <w:pPr>
              <w:pStyle w:val="Compact"/>
              <w:jc w:val="left"/>
            </w:pPr>
            <w:r>
              <w:t xml:space="preserve">Currency:</w:t>
            </w:r>
          </w:p>
        </w:tc>
        <w:tc>
          <w:tcPr/>
          <w:p>
            <w:pPr>
              <w:pStyle w:val="Compact"/>
              <w:jc w:val="left"/>
            </w:pPr>
            <w:r>
              <w:t xml:space="preserve">Argentine Peso (ARS)</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Status:</w:t>
            </w:r>
          </w:p>
        </w:tc>
        <w:tc>
          <w:tcPr/>
          <w:p>
            <w:pPr>
              <w:pStyle w:val="Compact"/>
              <w:jc w:val="left"/>
            </w:pPr>
            <w:r>
              <w:t xml:space="preserve">Pending Approval</w:t>
            </w:r>
          </w:p>
        </w:tc>
      </w:tr>
    </w:tbl>
    <w:bookmarkStart w:id="21" w:name="purpose-and-scope-of-this-purchase-order"/>
    <w:p>
      <w:pPr>
        <w:pStyle w:val="Heading2"/>
      </w:pPr>
      <w:r>
        <w:t xml:space="preserve">1. Purpose and Scope of This Purchase Order</w:t>
      </w:r>
    </w:p>
    <w:p>
      <w:pPr>
        <w:pStyle w:val="FirstParagraph"/>
      </w:pPr>
      <w:r>
        <w:t xml:space="preserve">This Purchase Order is issued by the optical practice of Dr. Mariana López, a licensed Optometrist operating in the city of Buenos Aires, Argentina, for the procurement of specialized ophthalmic diagnostic equipment, corrective lens materials, and patient care supplies. The Optometrist at this practice serves the diverse population of the Buenos Aires metropolitan area, including patients from the neighborhoods of San Telmo, Palermo, and Recoleta, and requires a comprehensive update to the clinical and dispensing infrastructure. This Purchase Order covers all items necessary to maintain the highest standard of optometric care in accordance with the regulations established by the Colegio de Ópticos de la Provincia de Buenos Aires and the national health authority (ANMAT).</w:t>
      </w:r>
    </w:p>
    <w:bookmarkEnd w:id="21"/>
    <w:bookmarkStart w:id="22" w:name="X09153b3bec7be582c67d290678bb0800cc2fc3b"/>
    <w:p>
      <w:pPr>
        <w:pStyle w:val="Heading2"/>
      </w:pPr>
      <w:r>
        <w:t xml:space="preserve">2. Line Items — Optometrist Equipment and Supplies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Topcon Auto Refractor / Keratometer ARK-530A — for the Optometrist's diagnostic suite</w:t>
            </w:r>
          </w:p>
        </w:tc>
        <w:tc>
          <w:tcPr/>
          <w:p>
            <w:pPr>
              <w:pStyle w:val="Compact"/>
              <w:jc w:val="left"/>
            </w:pPr>
            <w:r>
              <w:t xml:space="preserve">1</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Nidek OPK-1000 Objective Pentacam — corneal topography for the Optometrist</w:t>
            </w:r>
          </w:p>
        </w:tc>
        <w:tc>
          <w:tcPr/>
          <w:p>
            <w:pPr>
              <w:pStyle w:val="Compact"/>
              <w:jc w:val="left"/>
            </w:pPr>
            <w:r>
              <w:t xml:space="preserve">1</w:t>
            </w:r>
          </w:p>
        </w:tc>
        <w:tc>
          <w:tcPr/>
          <w:p>
            <w:pPr>
              <w:pStyle w:val="Compact"/>
              <w:jc w:val="left"/>
            </w:pPr>
            <w:r>
              <w:t xml:space="preserve">2,400,000.00</w:t>
            </w:r>
          </w:p>
        </w:tc>
        <w:tc>
          <w:tcPr/>
          <w:p>
            <w:pPr>
              <w:pStyle w:val="Compact"/>
              <w:jc w:val="left"/>
            </w:pPr>
            <w:r>
              <w:t xml:space="preserve">2,400,000.00</w:t>
            </w:r>
          </w:p>
        </w:tc>
      </w:tr>
      <w:tr>
        <w:tc>
          <w:tcPr/>
          <w:p>
            <w:pPr>
              <w:pStyle w:val="Compact"/>
              <w:jc w:val="left"/>
            </w:pPr>
            <w:r>
              <w:t xml:space="preserve">03</w:t>
            </w:r>
          </w:p>
        </w:tc>
        <w:tc>
          <w:tcPr/>
          <w:p>
            <w:pPr>
              <w:pStyle w:val="Compact"/>
              <w:jc w:val="left"/>
            </w:pPr>
            <w:r>
              <w:t xml:space="preserve">Essilor Crizal Sapphire HR Anti-Reflective Lenses (Rx set, 200 pairs)</w:t>
            </w:r>
          </w:p>
        </w:tc>
        <w:tc>
          <w:tcPr/>
          <w:p>
            <w:pPr>
              <w:pStyle w:val="Compact"/>
              <w:jc w:val="left"/>
            </w:pPr>
            <w:r>
              <w:t xml:space="preserve">200</w:t>
            </w:r>
          </w:p>
        </w:tc>
        <w:tc>
          <w:tcPr/>
          <w:p>
            <w:pPr>
              <w:pStyle w:val="Compact"/>
              <w:jc w:val="left"/>
            </w:pPr>
            <w:r>
              <w:t xml:space="preserve">18,500.00</w:t>
            </w:r>
          </w:p>
        </w:tc>
        <w:tc>
          <w:tcPr/>
          <w:p>
            <w:pPr>
              <w:pStyle w:val="Compact"/>
              <w:jc w:val="left"/>
            </w:pPr>
            <w:r>
              <w:t xml:space="preserve">3,700,000.00</w:t>
            </w:r>
          </w:p>
        </w:tc>
      </w:tr>
      <w:tr>
        <w:tc>
          <w:tcPr/>
          <w:p>
            <w:pPr>
              <w:pStyle w:val="Compact"/>
              <w:jc w:val="left"/>
            </w:pPr>
            <w:r>
              <w:t xml:space="preserve">04</w:t>
            </w:r>
          </w:p>
        </w:tc>
        <w:tc>
          <w:tcPr/>
          <w:p>
            <w:pPr>
              <w:pStyle w:val="Compact"/>
              <w:jc w:val="left"/>
            </w:pPr>
            <w:r>
              <w:t xml:space="preserve">Ray-Ban Optical Frames — assorted styles for the Buenos Aires patient base</w:t>
            </w:r>
          </w:p>
        </w:tc>
        <w:tc>
          <w:tcPr/>
          <w:p>
            <w:pPr>
              <w:pStyle w:val="Compact"/>
              <w:jc w:val="left"/>
            </w:pPr>
            <w:r>
              <w:t xml:space="preserve">150</w:t>
            </w:r>
          </w:p>
        </w:tc>
        <w:tc>
          <w:tcPr/>
          <w:p>
            <w:pPr>
              <w:pStyle w:val="Compact"/>
              <w:jc w:val="left"/>
            </w:pPr>
            <w:r>
              <w:t xml:space="preserve">32,000.00</w:t>
            </w:r>
          </w:p>
        </w:tc>
        <w:tc>
          <w:tcPr/>
          <w:p>
            <w:pPr>
              <w:pStyle w:val="Compact"/>
              <w:jc w:val="left"/>
            </w:pPr>
            <w:r>
              <w:t xml:space="preserve">4,800,000.00</w:t>
            </w:r>
          </w:p>
        </w:tc>
      </w:tr>
      <w:tr>
        <w:tc>
          <w:tcPr/>
          <w:p>
            <w:pPr>
              <w:pStyle w:val="Compact"/>
              <w:jc w:val="left"/>
            </w:pPr>
            <w:r>
              <w:t xml:space="preserve">05</w:t>
            </w:r>
          </w:p>
        </w:tc>
        <w:tc>
          <w:tcPr/>
          <w:p>
            <w:pPr>
              <w:pStyle w:val="Compact"/>
              <w:jc w:val="left"/>
            </w:pPr>
            <w:r>
              <w:t xml:space="preserve">Zeiss VisioTest 5000 Vision Tester — for the Optometrist's visual acuity assessments</w:t>
            </w:r>
          </w:p>
        </w:tc>
        <w:tc>
          <w:tcPr/>
          <w:p>
            <w:pPr>
              <w:pStyle w:val="Compact"/>
              <w:jc w:val="left"/>
            </w:pPr>
            <w:r>
              <w:t xml:space="preserve">1</w:t>
            </w:r>
          </w:p>
        </w:tc>
        <w:tc>
          <w:tcPr/>
          <w:p>
            <w:pPr>
              <w:pStyle w:val="Compact"/>
              <w:jc w:val="left"/>
            </w:pPr>
            <w:r>
              <w:t xml:space="preserve">980,000.00</w:t>
            </w:r>
          </w:p>
        </w:tc>
        <w:tc>
          <w:tcPr/>
          <w:p>
            <w:pPr>
              <w:pStyle w:val="Compact"/>
              <w:jc w:val="left"/>
            </w:pPr>
            <w:r>
              <w:t xml:space="preserve">980,000.00</w:t>
            </w:r>
          </w:p>
        </w:tc>
      </w:tr>
      <w:tr>
        <w:tc>
          <w:tcPr/>
          <w:p>
            <w:pPr>
              <w:pStyle w:val="Compact"/>
              <w:jc w:val="left"/>
            </w:pPr>
            <w:r>
              <w:t xml:space="preserve">06</w:t>
            </w:r>
          </w:p>
        </w:tc>
        <w:tc>
          <w:tcPr/>
          <w:p>
            <w:pPr>
              <w:pStyle w:val="Compact"/>
              <w:jc w:val="left"/>
            </w:pPr>
            <w:r>
              <w:t xml:space="preserve">Disposable Contact Lens Trial Kits (Soft &amp; RGP, 500 units)</w:t>
            </w:r>
          </w:p>
        </w:tc>
        <w:tc>
          <w:tcPr/>
          <w:p>
            <w:pPr>
              <w:pStyle w:val="Compact"/>
              <w:jc w:val="left"/>
            </w:pPr>
            <w:r>
              <w:t xml:space="preserve">500</w:t>
            </w:r>
          </w:p>
        </w:tc>
        <w:tc>
          <w:tcPr/>
          <w:p>
            <w:pPr>
              <w:pStyle w:val="Compact"/>
              <w:jc w:val="left"/>
            </w:pPr>
            <w:r>
              <w:t xml:space="preserve">2,800.00</w:t>
            </w:r>
          </w:p>
        </w:tc>
        <w:tc>
          <w:tcPr/>
          <w:p>
            <w:pPr>
              <w:pStyle w:val="Compact"/>
              <w:jc w:val="left"/>
            </w:pPr>
            <w:r>
              <w:t xml:space="preserve">1,400,000.00</w:t>
            </w:r>
          </w:p>
        </w:tc>
      </w:tr>
      <w:tr>
        <w:tc>
          <w:tcPr/>
          <w:p>
            <w:pPr>
              <w:pStyle w:val="Compact"/>
              <w:jc w:val="left"/>
            </w:pPr>
            <w:r>
              <w:t xml:space="preserve">07</w:t>
            </w:r>
          </w:p>
        </w:tc>
        <w:tc>
          <w:tcPr/>
          <w:p>
            <w:pPr>
              <w:pStyle w:val="Compact"/>
              <w:jc w:val="left"/>
            </w:pPr>
            <w:r>
              <w:t xml:space="preserve">LED Slit Lamp Microscope — for the Optometrist's anterior segment examination</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08</w:t>
            </w:r>
          </w:p>
        </w:tc>
        <w:tc>
          <w:tcPr/>
          <w:p>
            <w:pPr>
              <w:pStyle w:val="Compact"/>
              <w:jc w:val="left"/>
            </w:pPr>
            <w:r>
              <w:t xml:space="preserve">Patient Eye Charts, Amsler Grids, and Perimetry Supplies (annual stock)</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09</w:t>
            </w:r>
          </w:p>
        </w:tc>
        <w:tc>
          <w:tcPr/>
          <w:p>
            <w:pPr>
              <w:pStyle w:val="Compact"/>
              <w:jc w:val="left"/>
            </w:pPr>
            <w:r>
              <w:t xml:space="preserve">Optical Lathing Machine — for in-house lens edging by the Optometrist's team</w:t>
            </w:r>
          </w:p>
        </w:tc>
        <w:tc>
          <w:tcPr/>
          <w:p>
            <w:pPr>
              <w:pStyle w:val="Compact"/>
              <w:jc w:val="left"/>
            </w:pPr>
            <w:r>
              <w:t xml:space="preserve">1</w:t>
            </w:r>
          </w:p>
        </w:tc>
        <w:tc>
          <w:tcPr/>
          <w:p>
            <w:pPr>
              <w:pStyle w:val="Compact"/>
              <w:jc w:val="left"/>
            </w:pPr>
            <w:r>
              <w:t xml:space="preserve">750,000.00</w:t>
            </w:r>
          </w:p>
        </w:tc>
        <w:tc>
          <w:tcPr/>
          <w:p>
            <w:pPr>
              <w:pStyle w:val="Compact"/>
              <w:jc w:val="left"/>
            </w:pPr>
            <w:r>
              <w:t xml:space="preserve">750,000.00</w:t>
            </w:r>
          </w:p>
        </w:tc>
      </w:tr>
      <w:tr>
        <w:tc>
          <w:tcPr/>
          <w:p>
            <w:pPr>
              <w:pStyle w:val="Compact"/>
              <w:jc w:val="left"/>
            </w:pPr>
            <w:r>
              <w:t xml:space="preserve">10</w:t>
            </w:r>
          </w:p>
        </w:tc>
        <w:tc>
          <w:tcPr/>
          <w:p>
            <w:pPr>
              <w:pStyle w:val="Compact"/>
              <w:jc w:val="left"/>
            </w:pPr>
            <w:r>
              <w:t xml:space="preserve">UV-Protective Sunglass Lenses — for the Buenos Aires summer season demand</w:t>
            </w:r>
          </w:p>
        </w:tc>
        <w:tc>
          <w:tcPr/>
          <w:p>
            <w:pPr>
              <w:pStyle w:val="Compact"/>
              <w:jc w:val="left"/>
            </w:pPr>
            <w:r>
              <w:t xml:space="preserve">300</w:t>
            </w:r>
          </w:p>
        </w:tc>
        <w:tc>
          <w:tcPr/>
          <w:p>
            <w:pPr>
              <w:pStyle w:val="Compact"/>
              <w:jc w:val="left"/>
            </w:pPr>
            <w:r>
              <w:t xml:space="preserve">12,000.00</w:t>
            </w:r>
          </w:p>
        </w:tc>
        <w:tc>
          <w:tcPr/>
          <w:p>
            <w:pPr>
              <w:pStyle w:val="Compact"/>
              <w:jc w:val="left"/>
            </w:pPr>
            <w:r>
              <w:t xml:space="preserve">3,600,000.00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20,765,000.00 ARS</w:t>
            </w:r>
          </w:p>
        </w:tc>
      </w:tr>
      <w:tr>
        <w:tc>
          <w:tcPr/>
          <w:p>
            <w:pPr>
              <w:pStyle w:val="Compact"/>
              <w:jc w:val="left"/>
            </w:pPr>
            <w:r>
              <w:t xml:space="preserve">IVA (21% VAT — Argentina):</w:t>
            </w:r>
          </w:p>
        </w:tc>
        <w:tc>
          <w:tcPr/>
          <w:p>
            <w:pPr>
              <w:pStyle w:val="Compact"/>
              <w:jc w:val="right"/>
            </w:pPr>
            <w:r>
              <w:t xml:space="preserve">4,360,650.00 ARS</w:t>
            </w:r>
          </w:p>
        </w:tc>
      </w:tr>
      <w:tr>
        <w:tc>
          <w:tcPr/>
          <w:p>
            <w:pPr>
              <w:pStyle w:val="Compact"/>
              <w:jc w:val="left"/>
            </w:pPr>
            <w:r>
              <w:t xml:space="preserve">Shipping &amp; Installation (Buenos Aires):</w:t>
            </w:r>
          </w:p>
        </w:tc>
        <w:tc>
          <w:tcPr/>
          <w:p>
            <w:pPr>
              <w:pStyle w:val="Compact"/>
              <w:jc w:val="right"/>
            </w:pPr>
            <w:r>
              <w:t xml:space="preserve">145,000.00 ARS</w:t>
            </w:r>
          </w:p>
        </w:tc>
      </w:tr>
      <w:tr>
        <w:tc>
          <w:tcPr/>
          <w:p>
            <w:pPr>
              <w:pStyle w:val="Compact"/>
              <w:jc w:val="left"/>
            </w:pPr>
            <w:r>
              <w:t xml:space="preserve">TOTAL AMOUNT DUE:</w:t>
            </w:r>
          </w:p>
        </w:tc>
        <w:tc>
          <w:tcPr/>
          <w:p>
            <w:pPr>
              <w:pStyle w:val="Compact"/>
              <w:jc w:val="right"/>
            </w:pPr>
            <w:r>
              <w:t xml:space="preserve">25,270,650.00 ARS</w:t>
            </w:r>
          </w:p>
        </w:tc>
      </w:tr>
    </w:tbl>
    <w:bookmarkEnd w:id="22"/>
    <w:bookmarkStart w:id="23" w:name="delivery-and-installation-terms"/>
    <w:p>
      <w:pPr>
        <w:pStyle w:val="Heading2"/>
      </w:pPr>
      <w:r>
        <w:t xml:space="preserve">3. Delivery and Installation Terms</w:t>
      </w:r>
    </w:p>
    <w:p>
      <w:pPr>
        <w:pStyle w:val="FirstParagraph"/>
      </w:pPr>
      <w:r>
        <w:t xml:space="preserve">All items listed in this Purchase Order shall be delivered to the Optometrist's practice located at Av. Corrientes 2340, Piso 5, Buenos Aires, Argentina, within thirty (30) calendar days from the date of confirmed acceptance of this Purchase Order. The supplier is responsible for the safe transport, calibration, and on-site installation of all diagnostic equipment. The Optometrist's designated technical contact, Ing. Carlos Fernández, will be present during installation to verify that each device meets the specifications outlined in this document. Delivery within the Buenos Aires city limits is included in the shipping cost; any items requiring delivery to satellite clinics in the Greater Buenos Aires area (Conurbano) will be subject to a separate freight agreement.</w:t>
      </w:r>
    </w:p>
    <w:bookmarkEnd w:id="23"/>
    <w:bookmarkStart w:id="24" w:name="terms-and-conditions"/>
    <w:p>
      <w:pPr>
        <w:pStyle w:val="Heading2"/>
      </w:pPr>
      <w:r>
        <w:t xml:space="preserve">4. Terms and Conditions</w:t>
      </w:r>
    </w:p>
    <w:p>
      <w:pPr>
        <w:numPr>
          <w:ilvl w:val="0"/>
          <w:numId w:val="1001"/>
        </w:numPr>
        <w:pStyle w:val="Compact"/>
      </w:pPr>
      <w:r>
        <w:t xml:space="preserve">This Purchase Order is governed by the commercial laws of the Argentine Republic and the specific regulations applicable to the sale of medical and optometric equipment in the province of Buenos Aires.</w:t>
      </w:r>
    </w:p>
    <w:p>
      <w:pPr>
        <w:numPr>
          <w:ilvl w:val="0"/>
          <w:numId w:val="1001"/>
        </w:numPr>
        <w:pStyle w:val="Compact"/>
      </w:pPr>
      <w:r>
        <w:t xml:space="preserve">The supplier warrants that all equipment is new, unused, and carries a minimum manufacturer warranty of two (2) years, with on-site service coverage in Buenos Aires.</w:t>
      </w:r>
    </w:p>
    <w:p>
      <w:pPr>
        <w:numPr>
          <w:ilvl w:val="0"/>
          <w:numId w:val="1001"/>
        </w:numPr>
        <w:pStyle w:val="Compact"/>
      </w:pPr>
      <w:r>
        <w:t xml:space="preserve">The Optometrist reserves the right to inspect and reject any item that does not conform to the specifications stated in this Purchase Order within five (5) business days of delivery.</w:t>
      </w:r>
    </w:p>
    <w:p>
      <w:pPr>
        <w:numPr>
          <w:ilvl w:val="0"/>
          <w:numId w:val="1001"/>
        </w:numPr>
        <w:pStyle w:val="Compact"/>
      </w:pPr>
      <w:r>
        <w:t xml:space="preserve">Payment shall be made via bank transfer to the supplier's account in Argentine Pesos (ARS) within thirty (30) days of the invoice date, in compliance with the tax regulations of the Administración Federal de Ingresos Públicos (AFIP).</w:t>
      </w:r>
    </w:p>
    <w:p>
      <w:pPr>
        <w:numPr>
          <w:ilvl w:val="0"/>
          <w:numId w:val="1001"/>
        </w:numPr>
        <w:pStyle w:val="Compact"/>
      </w:pPr>
      <w:r>
        <w:t xml:space="preserve">All invoices must include the supplier's CUIT, the applicable IVA rate (21%), and a reference to this Purchase Order number (PO-BA-2025-004782).</w:t>
      </w:r>
    </w:p>
    <w:p>
      <w:pPr>
        <w:numPr>
          <w:ilvl w:val="0"/>
          <w:numId w:val="1001"/>
        </w:numPr>
        <w:pStyle w:val="Compact"/>
      </w:pPr>
      <w:r>
        <w:t xml:space="preserve">In the event of a delay in delivery exceeding ten (10) business days, the Optometrist may cancel this Purchase Order in whole or in part without penalty, and any advance payments shall be refunded within fifteen (15) business days.</w:t>
      </w:r>
    </w:p>
    <w:p>
      <w:pPr>
        <w:numPr>
          <w:ilvl w:val="0"/>
          <w:numId w:val="1001"/>
        </w:numPr>
        <w:pStyle w:val="Compact"/>
      </w:pPr>
      <w:r>
        <w:t xml:space="preserve">The supplier shall provide training for the Optometrist and two (2) assistant technicians on the operation and basic maintenance of all newly installed diagnostic equipment.</w:t>
      </w:r>
    </w:p>
    <w:p>
      <w:pPr>
        <w:numPr>
          <w:ilvl w:val="0"/>
          <w:numId w:val="1001"/>
        </w:numPr>
        <w:pStyle w:val="Compact"/>
      </w:pPr>
      <w:r>
        <w:t xml:space="preserve">This Purchase Order does not constitute a long-term supply agreement. Any future procurement by the Optometrist's practice in Buenos Aires will be subject to a separate Purchase Order and negotiation.</w:t>
      </w:r>
    </w:p>
    <w:p>
      <w:pPr>
        <w:numPr>
          <w:ilvl w:val="0"/>
          <w:numId w:val="1001"/>
        </w:numPr>
        <w:pStyle w:val="Compact"/>
      </w:pPr>
      <w:r>
        <w:t xml:space="preserve">Confidentiality: All patient data and practice information shared during the course of this transaction shall remain strictly confidential in accordance with Argentine data protection law (Ley 25.326).</w:t>
      </w:r>
    </w:p>
    <w:bookmarkEnd w:id="24"/>
    <w:bookmarkStart w:id="25" w:name="authorization-and-signatures"/>
    <w:p>
      <w:pPr>
        <w:pStyle w:val="Heading2"/>
      </w:pPr>
      <w:r>
        <w:t xml:space="preserve">5. Authorization and Signatures</w:t>
      </w:r>
    </w:p>
    <w:p>
      <w:pPr>
        <w:pStyle w:val="FirstParagraph"/>
      </w:pPr>
      <w:r>
        <w:rPr>
          <w:bCs/>
          <w:b/>
        </w:rPr>
        <w:t xml:space="preserve">Prepared by (Optometrist / Buyer):</w:t>
      </w:r>
    </w:p>
    <w:p>
      <w:pPr>
        <w:pStyle w:val="BodyText"/>
      </w:pPr>
      <w:r>
        <w:t xml:space="preserve">Dr. Mariana López</w:t>
      </w:r>
      <w:r>
        <w:br/>
      </w:r>
      <w:r>
        <w:t xml:space="preserve">Licensed Optometrist — Buenos Aires</w:t>
      </w:r>
      <w:r>
        <w:br/>
      </w:r>
      <w:r>
        <w:t xml:space="preserve">Mat. Nº 4521 — Colegio de Ópticos</w:t>
      </w:r>
    </w:p>
    <w:p>
      <w:pPr>
        <w:pStyle w:val="BodyText"/>
      </w:pPr>
      <w:r>
        <w:rPr>
          <w:bCs/>
          <w:b/>
        </w:rPr>
        <w:t xml:space="preserve">Approved by (Supplier / Vendor):</w:t>
      </w:r>
    </w:p>
    <w:p>
      <w:pPr>
        <w:pStyle w:val="BodyText"/>
      </w:pPr>
      <w:r>
        <w:t xml:space="preserve">Sr. Roberto Giménez</w:t>
      </w:r>
      <w:r>
        <w:br/>
      </w:r>
      <w:r>
        <w:t xml:space="preserve">Commercial Director, Óptica del Plata S.A.</w:t>
      </w:r>
      <w:r>
        <w:br/>
      </w:r>
      <w:r>
        <w:t xml:space="preserve">CUIT: 30-71234567-8</w:t>
      </w:r>
    </w:p>
    <w:p>
      <w:pPr>
        <w:pStyle w:val="BodyText"/>
      </w:pPr>
      <w:r>
        <w:t xml:space="preserve">This Purchase Order (PO-BA-2025-004782) was issued for the Optometrist practice in Argentina Buenos Aires.</w:t>
      </w:r>
      <w:r>
        <w:t xml:space="preserve"> </w:t>
      </w:r>
      <w:r>
        <w:t xml:space="preserve">© 2025 — All rights reserved. Document generated in accordance with Argentine commercial and tax regulations.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Services and Equipment - Argentina Buenos Aires</dc:title>
  <dc:creator/>
  <dc:language>en</dc:language>
  <cp:keywords/>
  <dcterms:created xsi:type="dcterms:W3CDTF">2026-10-10T06:23:29Z</dcterms:created>
  <dcterms:modified xsi:type="dcterms:W3CDTF">2026-10-10T06:23:29Z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