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Optometrist Optical Equipment &amp; Professional Services Procurement</w:t>
      </w:r>
    </w:p>
    <w:p>
      <w:pPr>
        <w:pStyle w:val="BodyText"/>
      </w:pPr>
      <w:r>
        <w:t xml:space="preserve">Rio de Janeiro, State of Rio de Janeiro, Brazil</w:t>
      </w:r>
    </w:p>
    <w:p>
      <w:pPr>
        <w:pStyle w:val="BodyText"/>
      </w:pPr>
      <w:r>
        <w:t xml:space="preserve">PO No. RJ-2025-04871</w:t>
      </w:r>
    </w:p>
    <w:p>
      <w:pPr>
        <w:pStyle w:val="BodyText"/>
      </w:pPr>
      <w:r>
        <w:t xml:space="preserve">Date of Issue: June 12, 2025</w:t>
      </w:r>
    </w:p>
    <w:p>
      <w:pPr>
        <w:pStyle w:val="BodyText"/>
      </w:pPr>
      <w:r>
        <w:t xml:space="preserve">Valid Until: July 12, 2025</w:t>
      </w:r>
    </w:p>
    <w:bookmarkEnd w:id="20"/>
    <w:p>
      <w:pPr>
        <w:pStyle w:val="BodyText"/>
      </w:pPr>
      <w:r>
        <w:t xml:space="preserve">1. PARTIES INVOLVED</w:t>
      </w:r>
    </w:p>
    <w:bookmarkStart w:id="21" w:name="purchaser-buyer"/>
    <w:p>
      <w:pPr>
        <w:pStyle w:val="Heading3"/>
      </w:pPr>
      <w:r>
        <w:t xml:space="preserve">Purchaser (Buyer)</w:t>
      </w:r>
    </w:p>
    <w:p>
      <w:pPr>
        <w:pStyle w:val="FirstParagraph"/>
      </w:pPr>
      <w:r>
        <w:rPr>
          <w:bCs/>
          <w:b/>
        </w:rPr>
        <w:t xml:space="preserve">Clínica Visão Rio de Janeiro Ltda.</w:t>
      </w:r>
    </w:p>
    <w:p>
      <w:pPr>
        <w:pStyle w:val="BodyText"/>
      </w:pPr>
      <w:r>
        <w:t xml:space="preserve">Av. Atlântica, 1500 – Copacabana</w:t>
      </w:r>
    </w:p>
    <w:p>
      <w:pPr>
        <w:pStyle w:val="BodyText"/>
      </w:pPr>
      <w:r>
        <w:t xml:space="preserve">Rio de Janeiro, RJ – CEP 22070-001</w:t>
      </w:r>
    </w:p>
    <w:p>
      <w:pPr>
        <w:pStyle w:val="BodyText"/>
      </w:pPr>
      <w:r>
        <w:t xml:space="preserve">CNPJ: 12.345.678/0001-90</w:t>
      </w:r>
    </w:p>
    <w:p>
      <w:pPr>
        <w:pStyle w:val="BodyText"/>
      </w:pPr>
      <w:r>
        <w:t xml:space="preserve">Contact: Dr. Ricardo Almeida, Optometrist</w:t>
      </w:r>
    </w:p>
    <w:p>
      <w:pPr>
        <w:pStyle w:val="BodyText"/>
      </w:pPr>
      <w:r>
        <w:t xml:space="preserve">Email: compras@visao-rio.com.br</w:t>
      </w:r>
    </w:p>
    <w:p>
      <w:pPr>
        <w:pStyle w:val="BodyText"/>
      </w:pPr>
      <w:r>
        <w:t xml:space="preserve">Phone: +55 (21) 3456-7890</w:t>
      </w:r>
    </w:p>
    <w:bookmarkEnd w:id="21"/>
    <w:bookmarkStart w:id="22" w:name="supplier-vendor"/>
    <w:p>
      <w:pPr>
        <w:pStyle w:val="Heading3"/>
      </w:pPr>
      <w:r>
        <w:t xml:space="preserve">Supplier (Vendor)</w:t>
      </w:r>
    </w:p>
    <w:p>
      <w:pPr>
        <w:pStyle w:val="FirstParagraph"/>
      </w:pPr>
      <w:r>
        <w:rPr>
          <w:bCs/>
          <w:b/>
        </w:rPr>
        <w:t xml:space="preserve">OptiTech Brasil Distribuidora de Equipamentos Oftalmológicos S.A.</w:t>
      </w:r>
    </w:p>
    <w:p>
      <w:pPr>
        <w:pStyle w:val="BodyText"/>
      </w:pPr>
      <w:r>
        <w:t xml:space="preserve">Rua da Assembleia, 890 – Centro</w:t>
      </w:r>
    </w:p>
    <w:p>
      <w:pPr>
        <w:pStyle w:val="BodyText"/>
      </w:pPr>
      <w:r>
        <w:t xml:space="preserve">Rio de Janeiro, RJ – CEP 20011-000</w:t>
      </w:r>
    </w:p>
    <w:p>
      <w:pPr>
        <w:pStyle w:val="BodyText"/>
      </w:pPr>
      <w:r>
        <w:t xml:space="preserve">CNPJ: 98.765.432/0001-15</w:t>
      </w:r>
    </w:p>
    <w:p>
      <w:pPr>
        <w:pStyle w:val="BodyText"/>
      </w:pPr>
      <w:r>
        <w:t xml:space="preserve">Contact: Sra. Mariana Costa, Sales Director</w:t>
      </w:r>
    </w:p>
    <w:p>
      <w:pPr>
        <w:pStyle w:val="BodyText"/>
      </w:pPr>
      <w:r>
        <w:t xml:space="preserve">Email: vendas@optitechbrasil.com.br</w:t>
      </w:r>
    </w:p>
    <w:p>
      <w:pPr>
        <w:pStyle w:val="BodyText"/>
      </w:pPr>
      <w:r>
        <w:t xml:space="preserve">Phone: +55 (21) 2345-6789</w:t>
      </w:r>
    </w:p>
    <w:bookmarkEnd w:id="22"/>
    <w:p>
      <w:pPr>
        <w:pStyle w:val="BodyText"/>
      </w:pPr>
      <w:r>
        <w:t xml:space="preserve">2. DESCRIPTION OF PURCHASE</w:t>
      </w:r>
    </w:p>
    <w:p>
      <w:pPr>
        <w:pStyle w:val="BodyText"/>
      </w:pPr>
      <w:r>
        <w:t xml:space="preserve">This Purchase Order is issued by Clínica Visão Rio de Janeiro Ltda. to procure specialized optometrist equipment, diagnostic instruments, optical lenses, and professional-grade materials required for the operation of our optometry practice located in the city of Rio de Janeiro, Brazil. The Optometrist team at our clinic, led by Dr. Ricardo Almeida (registered with the Conselho Brasileiro de Oftalmologia – CBO under license number 45.678), requires the following items to maintain and expand our patient care services in the metropolitan area of Rio de Janeiro.</w:t>
      </w:r>
    </w:p>
    <w:p>
      <w:pPr>
        <w:pStyle w:val="BodyText"/>
      </w:pPr>
      <w:r>
        <w:t xml:space="preserve">3.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Autorefractometer – Digital, for Optometrist use in patient refraction testing</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R$ 18,500.00</w:t>
            </w:r>
          </w:p>
        </w:tc>
        <w:tc>
          <w:tcPr/>
          <w:p>
            <w:pPr>
              <w:pStyle w:val="Compact"/>
              <w:jc w:val="left"/>
            </w:pPr>
            <w:r>
              <w:t xml:space="preserve">R$ 37,000.00</w:t>
            </w:r>
          </w:p>
        </w:tc>
      </w:tr>
      <w:tr>
        <w:tc>
          <w:tcPr/>
          <w:p>
            <w:pPr>
              <w:pStyle w:val="Compact"/>
              <w:jc w:val="left"/>
            </w:pPr>
            <w:r>
              <w:t xml:space="preserve">02</w:t>
            </w:r>
          </w:p>
        </w:tc>
        <w:tc>
          <w:tcPr/>
          <w:p>
            <w:pPr>
              <w:pStyle w:val="Compact"/>
              <w:jc w:val="left"/>
            </w:pPr>
            <w:r>
              <w:t xml:space="preserve">Phoropter – Binocular, with full lens set, for comprehensive optometrist examinations</w:t>
            </w:r>
          </w:p>
        </w:tc>
        <w:tc>
          <w:tcPr/>
          <w:p>
            <w:pPr>
              <w:pStyle w:val="Compact"/>
              <w:jc w:val="left"/>
            </w:pPr>
            <w:r>
              <w:t xml:space="preserve">3</w:t>
            </w:r>
          </w:p>
        </w:tc>
        <w:tc>
          <w:tcPr/>
          <w:p>
            <w:pPr>
              <w:pStyle w:val="Compact"/>
              <w:jc w:val="left"/>
            </w:pPr>
            <w:r>
              <w:t xml:space="preserve">Unit</w:t>
            </w:r>
          </w:p>
        </w:tc>
        <w:tc>
          <w:tcPr/>
          <w:p>
            <w:pPr>
              <w:pStyle w:val="Compact"/>
              <w:jc w:val="left"/>
            </w:pPr>
            <w:r>
              <w:t xml:space="preserve">R$ 12,800.00</w:t>
            </w:r>
          </w:p>
        </w:tc>
        <w:tc>
          <w:tcPr/>
          <w:p>
            <w:pPr>
              <w:pStyle w:val="Compact"/>
              <w:jc w:val="left"/>
            </w:pPr>
            <w:r>
              <w:t xml:space="preserve">R$ 38,400.00</w:t>
            </w:r>
          </w:p>
        </w:tc>
      </w:tr>
      <w:tr>
        <w:tc>
          <w:tcPr/>
          <w:p>
            <w:pPr>
              <w:pStyle w:val="Compact"/>
              <w:jc w:val="left"/>
            </w:pPr>
            <w:r>
              <w:t xml:space="preserve">03</w:t>
            </w:r>
          </w:p>
        </w:tc>
        <w:tc>
          <w:tcPr/>
          <w:p>
            <w:pPr>
              <w:pStyle w:val="Compact"/>
              <w:jc w:val="left"/>
            </w:pPr>
            <w:r>
              <w:t xml:space="preserve">Slit Lamp Biomicroscope – 16x/40x magnification, for anterior segment eye examination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R$ 24,300.00</w:t>
            </w:r>
          </w:p>
        </w:tc>
        <w:tc>
          <w:tcPr/>
          <w:p>
            <w:pPr>
              <w:pStyle w:val="Compact"/>
              <w:jc w:val="left"/>
            </w:pPr>
            <w:r>
              <w:t xml:space="preserve">R$ 48,600.00</w:t>
            </w:r>
          </w:p>
        </w:tc>
      </w:tr>
      <w:tr>
        <w:tc>
          <w:tcPr/>
          <w:p>
            <w:pPr>
              <w:pStyle w:val="Compact"/>
              <w:jc w:val="left"/>
            </w:pPr>
            <w:r>
              <w:t xml:space="preserve">04</w:t>
            </w:r>
          </w:p>
        </w:tc>
        <w:tc>
          <w:tcPr/>
          <w:p>
            <w:pPr>
              <w:pStyle w:val="Compact"/>
              <w:jc w:val="left"/>
            </w:pPr>
            <w:r>
              <w:t xml:space="preserve">Non-Contact Tonometer – For intraocular pressure measurement by the Optometrist</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R$ 9,750.00</w:t>
            </w:r>
          </w:p>
        </w:tc>
        <w:tc>
          <w:tcPr/>
          <w:p>
            <w:pPr>
              <w:pStyle w:val="Compact"/>
              <w:jc w:val="left"/>
            </w:pPr>
            <w:r>
              <w:t xml:space="preserve">R$ 19,500.00</w:t>
            </w:r>
          </w:p>
        </w:tc>
      </w:tr>
      <w:tr>
        <w:tc>
          <w:tcPr/>
          <w:p>
            <w:pPr>
              <w:pStyle w:val="Compact"/>
              <w:jc w:val="left"/>
            </w:pPr>
            <w:r>
              <w:t xml:space="preserve">05</w:t>
            </w:r>
          </w:p>
        </w:tc>
        <w:tc>
          <w:tcPr/>
          <w:p>
            <w:pPr>
              <w:pStyle w:val="Compact"/>
              <w:jc w:val="left"/>
            </w:pPr>
            <w:r>
              <w:t xml:space="preserve">Optical Lenses – Single Vision, CR-39, 1.50 index, assorted prescriptions (pack of 50)</w:t>
            </w:r>
          </w:p>
        </w:tc>
        <w:tc>
          <w:tcPr/>
          <w:p>
            <w:pPr>
              <w:pStyle w:val="Compact"/>
              <w:jc w:val="left"/>
            </w:pPr>
            <w:r>
              <w:t xml:space="preserve">4</w:t>
            </w:r>
          </w:p>
        </w:tc>
        <w:tc>
          <w:tcPr/>
          <w:p>
            <w:pPr>
              <w:pStyle w:val="Compact"/>
              <w:jc w:val="left"/>
            </w:pPr>
            <w:r>
              <w:t xml:space="preserve">Pack</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06</w:t>
            </w:r>
          </w:p>
        </w:tc>
        <w:tc>
          <w:tcPr/>
          <w:p>
            <w:pPr>
              <w:pStyle w:val="Compact"/>
              <w:jc w:val="left"/>
            </w:pPr>
            <w:r>
              <w:t xml:space="preserve">Progressive Lenses – 1.67 index, for optometrist-dispensed multifocal prescriptions (pack of 20)</w:t>
            </w:r>
          </w:p>
        </w:tc>
        <w:tc>
          <w:tcPr/>
          <w:p>
            <w:pPr>
              <w:pStyle w:val="Compact"/>
              <w:jc w:val="left"/>
            </w:pPr>
            <w:r>
              <w:t xml:space="preserve">3</w:t>
            </w:r>
          </w:p>
        </w:tc>
        <w:tc>
          <w:tcPr/>
          <w:p>
            <w:pPr>
              <w:pStyle w:val="Compact"/>
              <w:jc w:val="left"/>
            </w:pPr>
            <w:r>
              <w:t xml:space="preserve">Pack</w:t>
            </w:r>
          </w:p>
        </w:tc>
        <w:tc>
          <w:tcPr/>
          <w:p>
            <w:pPr>
              <w:pStyle w:val="Compact"/>
              <w:jc w:val="left"/>
            </w:pPr>
            <w:r>
              <w:t xml:space="preserve">R$ 8,900.00</w:t>
            </w:r>
          </w:p>
        </w:tc>
        <w:tc>
          <w:tcPr/>
          <w:p>
            <w:pPr>
              <w:pStyle w:val="Compact"/>
              <w:jc w:val="left"/>
            </w:pPr>
            <w:r>
              <w:t xml:space="preserve">R$ 26,700.00</w:t>
            </w:r>
          </w:p>
        </w:tc>
      </w:tr>
      <w:tr>
        <w:tc>
          <w:tcPr/>
          <w:p>
            <w:pPr>
              <w:pStyle w:val="Compact"/>
              <w:jc w:val="left"/>
            </w:pPr>
            <w:r>
              <w:t xml:space="preserve">07</w:t>
            </w:r>
          </w:p>
        </w:tc>
        <w:tc>
          <w:tcPr/>
          <w:p>
            <w:pPr>
              <w:pStyle w:val="Compact"/>
              <w:jc w:val="left"/>
            </w:pPr>
            <w:r>
              <w:t xml:space="preserve">UV400 Sunglass Lenses – Polarized, for optometrist-recommended photoprotection (pack of 30)</w:t>
            </w:r>
          </w:p>
        </w:tc>
        <w:tc>
          <w:tcPr/>
          <w:p>
            <w:pPr>
              <w:pStyle w:val="Compact"/>
              <w:jc w:val="left"/>
            </w:pPr>
            <w:r>
              <w:t xml:space="preserve">2</w:t>
            </w:r>
          </w:p>
        </w:tc>
        <w:tc>
          <w:tcPr/>
          <w:p>
            <w:pPr>
              <w:pStyle w:val="Compact"/>
              <w:jc w:val="left"/>
            </w:pPr>
            <w:r>
              <w:t xml:space="preserve">Pack</w:t>
            </w:r>
          </w:p>
        </w:tc>
        <w:tc>
          <w:tcPr/>
          <w:p>
            <w:pPr>
              <w:pStyle w:val="Compact"/>
              <w:jc w:val="left"/>
            </w:pPr>
            <w:r>
              <w:t xml:space="preserve">R$ 2,450.00</w:t>
            </w:r>
          </w:p>
        </w:tc>
        <w:tc>
          <w:tcPr/>
          <w:p>
            <w:pPr>
              <w:pStyle w:val="Compact"/>
              <w:jc w:val="left"/>
            </w:pPr>
            <w:r>
              <w:t xml:space="preserve">R$ 4,900.00</w:t>
            </w:r>
          </w:p>
        </w:tc>
      </w:tr>
      <w:tr>
        <w:tc>
          <w:tcPr/>
          <w:p>
            <w:pPr>
              <w:pStyle w:val="Compact"/>
              <w:jc w:val="left"/>
            </w:pPr>
            <w:r>
              <w:t xml:space="preserve">08</w:t>
            </w:r>
          </w:p>
        </w:tc>
        <w:tc>
          <w:tcPr/>
          <w:p>
            <w:pPr>
              <w:pStyle w:val="Compact"/>
              <w:jc w:val="left"/>
            </w:pPr>
            <w:r>
              <w:t xml:space="preserve">Optical Frames – Titanium, assorted styles, for dispensing by the Optometrist (pack of 25)</w:t>
            </w:r>
          </w:p>
        </w:tc>
        <w:tc>
          <w:tcPr/>
          <w:p>
            <w:pPr>
              <w:pStyle w:val="Compact"/>
              <w:jc w:val="left"/>
            </w:pPr>
            <w:r>
              <w:t xml:space="preserve">2</w:t>
            </w:r>
          </w:p>
        </w:tc>
        <w:tc>
          <w:tcPr/>
          <w:p>
            <w:pPr>
              <w:pStyle w:val="Compact"/>
              <w:jc w:val="left"/>
            </w:pPr>
            <w:r>
              <w:t xml:space="preserve">Pack</w:t>
            </w:r>
          </w:p>
        </w:tc>
        <w:tc>
          <w:tcPr/>
          <w:p>
            <w:pPr>
              <w:pStyle w:val="Compact"/>
              <w:jc w:val="left"/>
            </w:pPr>
            <w:r>
              <w:t xml:space="preserve">R$ 5,600.00</w:t>
            </w:r>
          </w:p>
        </w:tc>
        <w:tc>
          <w:tcPr/>
          <w:p>
            <w:pPr>
              <w:pStyle w:val="Compact"/>
              <w:jc w:val="left"/>
            </w:pPr>
            <w:r>
              <w:t xml:space="preserve">R$ 11,200.00</w:t>
            </w:r>
          </w:p>
        </w:tc>
      </w:tr>
      <w:tr>
        <w:tc>
          <w:tcPr/>
          <w:p>
            <w:pPr>
              <w:pStyle w:val="Compact"/>
              <w:jc w:val="left"/>
            </w:pPr>
            <w:r>
              <w:t xml:space="preserve">09</w:t>
            </w:r>
          </w:p>
        </w:tc>
        <w:tc>
          <w:tcPr/>
          <w:p>
            <w:pPr>
              <w:pStyle w:val="Compact"/>
              <w:jc w:val="left"/>
            </w:pPr>
            <w:r>
              <w:t xml:space="preserve">Contact Lens Solution – 355ml bottles, for optometrist patient aftercare (case of 48)</w:t>
            </w:r>
          </w:p>
        </w:tc>
        <w:tc>
          <w:tcPr/>
          <w:p>
            <w:pPr>
              <w:pStyle w:val="Compact"/>
              <w:jc w:val="left"/>
            </w:pPr>
            <w:r>
              <w:t xml:space="preserve">5</w:t>
            </w:r>
          </w:p>
        </w:tc>
        <w:tc>
          <w:tcPr/>
          <w:p>
            <w:pPr>
              <w:pStyle w:val="Compact"/>
              <w:jc w:val="left"/>
            </w:pPr>
            <w:r>
              <w:t xml:space="preserve">Case</w:t>
            </w:r>
          </w:p>
        </w:tc>
        <w:tc>
          <w:tcPr/>
          <w:p>
            <w:pPr>
              <w:pStyle w:val="Compact"/>
              <w:jc w:val="left"/>
            </w:pPr>
            <w:r>
              <w:t xml:space="preserve">R$ 1,800.00</w:t>
            </w:r>
          </w:p>
        </w:tc>
        <w:tc>
          <w:tcPr/>
          <w:p>
            <w:pPr>
              <w:pStyle w:val="Compact"/>
              <w:jc w:val="left"/>
            </w:pPr>
            <w:r>
              <w:t xml:space="preserve">R$ 9,000.00</w:t>
            </w:r>
          </w:p>
        </w:tc>
      </w:tr>
      <w:tr>
        <w:tc>
          <w:tcPr/>
          <w:p>
            <w:pPr>
              <w:pStyle w:val="Compact"/>
              <w:jc w:val="left"/>
            </w:pPr>
            <w:r>
              <w:t xml:space="preserve">10</w:t>
            </w:r>
          </w:p>
        </w:tc>
        <w:tc>
          <w:tcPr/>
          <w:p>
            <w:pPr>
              <w:pStyle w:val="Compact"/>
              <w:jc w:val="left"/>
            </w:pPr>
            <w:r>
              <w:t xml:space="preserve">Visual Acuity Charts – Snellen &amp; LogMAR, wall-mounted, for optometrist screening</w:t>
            </w:r>
          </w:p>
        </w:tc>
        <w:tc>
          <w:tcPr/>
          <w:p>
            <w:pPr>
              <w:pStyle w:val="Compact"/>
              <w:jc w:val="left"/>
            </w:pPr>
            <w:r>
              <w:t xml:space="preserve">6</w:t>
            </w:r>
          </w:p>
        </w:tc>
        <w:tc>
          <w:tcPr/>
          <w:p>
            <w:pPr>
              <w:pStyle w:val="Compact"/>
              <w:jc w:val="left"/>
            </w:pPr>
            <w:r>
              <w:t xml:space="preserve">Unit</w:t>
            </w:r>
          </w:p>
        </w:tc>
        <w:tc>
          <w:tcPr/>
          <w:p>
            <w:pPr>
              <w:pStyle w:val="Compact"/>
              <w:jc w:val="left"/>
            </w:pPr>
            <w:r>
              <w:t xml:space="preserve">R$ 420.00</w:t>
            </w:r>
          </w:p>
        </w:tc>
        <w:tc>
          <w:tcPr/>
          <w:p>
            <w:pPr>
              <w:pStyle w:val="Compact"/>
              <w:jc w:val="left"/>
            </w:pPr>
            <w:r>
              <w:t xml:space="preserve">R$ 2,520.00</w:t>
            </w:r>
          </w:p>
        </w:tc>
      </w:tr>
      <w:tr>
        <w:tc>
          <w:tcPr/>
          <w:p>
            <w:pPr>
              <w:pStyle w:val="Compact"/>
              <w:jc w:val="left"/>
            </w:pPr>
            <w:r>
              <w:t xml:space="preserve">11</w:t>
            </w:r>
          </w:p>
        </w:tc>
        <w:tc>
          <w:tcPr/>
          <w:p>
            <w:pPr>
              <w:pStyle w:val="Compact"/>
              <w:jc w:val="left"/>
            </w:pPr>
            <w:r>
              <w:t xml:space="preserve">Penlight Ophthalmoscope – LED, for the Optometrist's clinical bag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R$ 185.00</w:t>
            </w:r>
          </w:p>
        </w:tc>
        <w:tc>
          <w:tcPr/>
          <w:p>
            <w:pPr>
              <w:pStyle w:val="Compact"/>
              <w:jc w:val="left"/>
            </w:pPr>
            <w:r>
              <w:t xml:space="preserve">R$ 1,850.00</w:t>
            </w:r>
          </w:p>
        </w:tc>
      </w:tr>
      <w:tr>
        <w:tc>
          <w:tcPr/>
          <w:p>
            <w:pPr>
              <w:pStyle w:val="Compact"/>
              <w:jc w:val="left"/>
            </w:pPr>
            <w:r>
              <w:t xml:space="preserve">12</w:t>
            </w:r>
          </w:p>
        </w:tc>
        <w:tc>
          <w:tcPr/>
          <w:p>
            <w:pPr>
              <w:pStyle w:val="Compact"/>
              <w:jc w:val="left"/>
            </w:pPr>
            <w:r>
              <w:t xml:space="preserve">Annual Calibration &amp; Maintenance Service – All diagnostic equipment listed above</w:t>
            </w:r>
          </w:p>
        </w:tc>
        <w:tc>
          <w:tcPr/>
          <w:p>
            <w:pPr>
              <w:pStyle w:val="Compact"/>
              <w:jc w:val="left"/>
            </w:pPr>
            <w:r>
              <w:t xml:space="preserve">1</w:t>
            </w:r>
          </w:p>
        </w:tc>
        <w:tc>
          <w:tcPr/>
          <w:p>
            <w:pPr>
              <w:pStyle w:val="Compact"/>
              <w:jc w:val="left"/>
            </w:pPr>
            <w:r>
              <w:t xml:space="preserve">Year</w:t>
            </w:r>
          </w:p>
        </w:tc>
        <w:tc>
          <w:tcPr/>
          <w:p>
            <w:pPr>
              <w:pStyle w:val="Compact"/>
              <w:jc w:val="left"/>
            </w:pPr>
            <w:r>
              <w:t xml:space="preserve">R$ 15,000.00</w:t>
            </w:r>
          </w:p>
        </w:tc>
        <w:tc>
          <w:tcPr/>
          <w:p>
            <w:pPr>
              <w:pStyle w:val="Compact"/>
              <w:jc w:val="left"/>
            </w:pPr>
            <w:r>
              <w:t xml:space="preserve">R$ 15,000.00</w:t>
            </w:r>
          </w:p>
        </w:tc>
      </w:tr>
      <w:tr>
        <w:tc>
          <w:tcPr>
            <w:gridSpan w:val="5"/>
          </w:tcPr>
          <w:p>
            <w:pPr>
              <w:pStyle w:val="Compact"/>
              <w:jc w:val="right"/>
            </w:pPr>
            <w:r>
              <w:t xml:space="preserve">SUBTOTAL:</w:t>
            </w:r>
          </w:p>
        </w:tc>
        <w:tc>
          <w:tcPr/>
          <w:p>
            <w:pPr>
              <w:pStyle w:val="Compact"/>
              <w:jc w:val="left"/>
            </w:pPr>
            <w:r>
              <w:t xml:space="preserve">R$ 227,470.00</w:t>
            </w:r>
          </w:p>
        </w:tc>
      </w:tr>
      <w:tr>
        <w:tc>
          <w:tcPr>
            <w:gridSpan w:val="5"/>
          </w:tcPr>
          <w:p>
            <w:pPr>
              <w:pStyle w:val="Compact"/>
              <w:jc w:val="right"/>
            </w:pPr>
            <w:r>
              <w:t xml:space="preserve">ICMS (18% – State of Rio de Janeiro):</w:t>
            </w:r>
          </w:p>
        </w:tc>
        <w:tc>
          <w:tcPr/>
          <w:p>
            <w:pPr>
              <w:pStyle w:val="Compact"/>
              <w:jc w:val="left"/>
            </w:pPr>
            <w:r>
              <w:t xml:space="preserve">R$ 40,944.60</w:t>
            </w:r>
          </w:p>
        </w:tc>
      </w:tr>
      <w:tr>
        <w:tc>
          <w:tcPr>
            <w:gridSpan w:val="5"/>
          </w:tcPr>
          <w:p>
            <w:pPr>
              <w:pStyle w:val="Compact"/>
              <w:jc w:val="right"/>
            </w:pPr>
            <w:r>
              <w:t xml:space="preserve">FREIGHT (within Rio de Janeiro, RJ):</w:t>
            </w:r>
          </w:p>
        </w:tc>
        <w:tc>
          <w:tcPr/>
          <w:p>
            <w:pPr>
              <w:pStyle w:val="Compact"/>
              <w:jc w:val="left"/>
            </w:pPr>
            <w:r>
              <w:t xml:space="preserve">R$ 3,200.00</w:t>
            </w:r>
          </w:p>
        </w:tc>
      </w:tr>
      <w:tr>
        <w:tc>
          <w:tcPr>
            <w:gridSpan w:val="5"/>
          </w:tcPr>
          <w:p>
            <w:pPr>
              <w:pStyle w:val="Compact"/>
              <w:jc w:val="right"/>
            </w:pPr>
            <w:r>
              <w:t xml:space="preserve">GRAND TOTAL (BRL):</w:t>
            </w:r>
          </w:p>
        </w:tc>
        <w:tc>
          <w:tcPr/>
          <w:p>
            <w:pPr>
              <w:pStyle w:val="Compact"/>
              <w:jc w:val="left"/>
            </w:pPr>
            <w:r>
              <w:t xml:space="preserve">R$ 271,614.60</w:t>
            </w:r>
          </w:p>
        </w:tc>
      </w:tr>
    </w:tbl>
    <w:p>
      <w:pPr>
        <w:pStyle w:val="BodyText"/>
      </w:pPr>
      <w:r>
        <w:t xml:space="preserve">4. DELIVERY &amp; LOGISTICS</w:t>
      </w:r>
    </w:p>
    <w:p>
      <w:pPr>
        <w:pStyle w:val="BodyText"/>
      </w:pPr>
      <w:r>
        <w:t xml:space="preserve">All items referenced in this Purchase Order shall be delivered to the following address in Rio de Janeiro, Brazil:</w:t>
      </w:r>
    </w:p>
    <w:p>
      <w:pPr>
        <w:pStyle w:val="BodyText"/>
      </w:pPr>
      <w:r>
        <w:rPr>
          <w:bCs/>
          <w:b/>
        </w:rPr>
        <w:t xml:space="preserve">Clínica Visão Rio de Janeiro Ltda.</w:t>
      </w:r>
      <w:r>
        <w:br/>
      </w:r>
      <w:r>
        <w:t xml:space="preserve">Av. Atlântica, 1500 – Sala 402, 4th Floor</w:t>
      </w:r>
      <w:r>
        <w:br/>
      </w:r>
      <w:r>
        <w:t xml:space="preserve">Copacabana, Rio de Janeiro, RJ – CEP 22070-001</w:t>
      </w:r>
      <w:r>
        <w:br/>
      </w:r>
      <w:r>
        <w:t xml:space="preserve">Brazil</w:t>
      </w:r>
    </w:p>
    <w:p>
      <w:pPr>
        <w:pStyle w:val="BodyText"/>
      </w:pPr>
      <w:r>
        <w:t xml:space="preserve">Delivery must be completed within</w:t>
      </w:r>
      <w:r>
        <w:t xml:space="preserve"> </w:t>
      </w:r>
      <w:r>
        <w:rPr>
          <w:bCs/>
          <w:b/>
        </w:rPr>
        <w:t xml:space="preserve">30 (thirty) calendar days</w:t>
      </w:r>
      <w:r>
        <w:t xml:space="preserve"> </w:t>
      </w:r>
      <w:r>
        <w:t xml:space="preserve">from the date of this Purchase Order. The supplier is responsible for all packaging, handling, and insurance of goods during transit within the state of Rio de Janeiro. The Optometrist team at the receiving clinic will inspect all equipment upon arrival and sign the delivery receipt. Any damaged or non-conforming items must be reported within 5 business days of delivery.</w:t>
      </w:r>
    </w:p>
    <w:p>
      <w:pPr>
        <w:pStyle w:val="BodyText"/>
      </w:pPr>
      <w:r>
        <w:t xml:space="preserve">5. PAYMENT TERMS</w:t>
      </w:r>
    </w:p>
    <w:p>
      <w:pPr>
        <w:numPr>
          <w:ilvl w:val="0"/>
          <w:numId w:val="1001"/>
        </w:numPr>
        <w:pStyle w:val="Compact"/>
      </w:pPr>
      <w:r>
        <w:rPr>
          <w:bCs/>
          <w:b/>
        </w:rPr>
        <w:t xml:space="preserve">Payment Method:</w:t>
      </w:r>
      <w:r>
        <w:t xml:space="preserve"> </w:t>
      </w:r>
      <w:r>
        <w:t xml:space="preserve">Bank transfer (TED/PIX) to the supplier's account in BRL (Brazilian Real).</w:t>
      </w:r>
    </w:p>
    <w:p>
      <w:pPr>
        <w:numPr>
          <w:ilvl w:val="0"/>
          <w:numId w:val="1001"/>
        </w:numPr>
        <w:pStyle w:val="Compact"/>
      </w:pPr>
      <w:r>
        <w:rPr>
          <w:bCs/>
          <w:b/>
        </w:rPr>
        <w:t xml:space="preserve">Payment Schedule:</w:t>
      </w:r>
      <w:r>
        <w:t xml:space="preserve"> </w:t>
      </w:r>
      <w:r>
        <w:t xml:space="preserve">40% advance payment upon signing of this Purchase Order; 60% balance due within 15 days after confirmed delivery and acceptance by the Optometrist team.</w:t>
      </w:r>
    </w:p>
    <w:p>
      <w:pPr>
        <w:numPr>
          <w:ilvl w:val="0"/>
          <w:numId w:val="1001"/>
        </w:numPr>
        <w:pStyle w:val="Compact"/>
      </w:pPr>
      <w:r>
        <w:rPr>
          <w:bCs/>
          <w:b/>
        </w:rPr>
        <w:t xml:space="preserve">Bank Details:</w:t>
      </w:r>
      <w:r>
        <w:t xml:space="preserve"> </w:t>
      </w:r>
      <w:r>
        <w:t xml:space="preserve">Banco do Brasil S.A. – Ag. 1234-5 – Conta Corrente: 98765-4 – CNPJ: 98.765.432/0001-15.</w:t>
      </w:r>
    </w:p>
    <w:p>
      <w:pPr>
        <w:numPr>
          <w:ilvl w:val="0"/>
          <w:numId w:val="1001"/>
        </w:numPr>
        <w:pStyle w:val="Compact"/>
      </w:pPr>
      <w:r>
        <w:rPr>
          <w:bCs/>
          <w:b/>
        </w:rPr>
        <w:t xml:space="preserve">Currency:</w:t>
      </w:r>
      <w:r>
        <w:t xml:space="preserve"> </w:t>
      </w:r>
      <w:r>
        <w:t xml:space="preserve">All amounts are denominated in Brazilian Real (BRL – R$).</w:t>
      </w:r>
    </w:p>
    <w:p>
      <w:pPr>
        <w:numPr>
          <w:ilvl w:val="0"/>
          <w:numId w:val="1001"/>
        </w:numPr>
        <w:pStyle w:val="Compact"/>
      </w:pPr>
      <w:r>
        <w:rPr>
          <w:bCs/>
          <w:b/>
        </w:rPr>
        <w:t xml:space="preserve">Late Payment Penalty:</w:t>
      </w:r>
      <w:r>
        <w:t xml:space="preserve"> </w:t>
      </w:r>
      <w:r>
        <w:t xml:space="preserve">1% per month interest plus 2% fine, in accordance with Brazilian commercial law (Código Civil, Art. 412).</w:t>
      </w:r>
    </w:p>
    <w:p>
      <w:pPr>
        <w:pStyle w:val="FirstParagraph"/>
      </w:pPr>
      <w:r>
        <w:t xml:space="preserve">6. TERMS AND CONDITIONS</w:t>
      </w:r>
    </w:p>
    <w:p>
      <w:pPr>
        <w:numPr>
          <w:ilvl w:val="0"/>
          <w:numId w:val="1002"/>
        </w:numPr>
        <w:pStyle w:val="Compact"/>
      </w:pPr>
      <w:r>
        <w:t xml:space="preserve">This Purchase Order is governed by the laws of the Federative Republic of Brazil, specifically the Brazilian Civil Code and the Consumer Protection Code (Código de Defesa do Consumidor – Lei 8.078/1990) where applicable.</w:t>
      </w:r>
    </w:p>
    <w:p>
      <w:pPr>
        <w:numPr>
          <w:ilvl w:val="0"/>
          <w:numId w:val="1002"/>
        </w:numPr>
        <w:pStyle w:val="Compact"/>
      </w:pPr>
      <w:r>
        <w:t xml:space="preserve">All optometrist equipment must comply with the regulations established by the Agência Nacional de Vigilância Sanitária (ANVISA) and the Conselho Brasileiro de Oftalmologia (CBO).</w:t>
      </w:r>
    </w:p>
    <w:p>
      <w:pPr>
        <w:numPr>
          <w:ilvl w:val="0"/>
          <w:numId w:val="1002"/>
        </w:numPr>
        <w:pStyle w:val="Compact"/>
      </w:pPr>
      <w:r>
        <w:t xml:space="preserve">The supplier warrants that all diagnostic instruments and optical products are new, unused, and carry a minimum 24-month manufacturer warranty, valid throughout the territory of Brazil, including the city of Rio de Janeiro.</w:t>
      </w:r>
    </w:p>
    <w:p>
      <w:pPr>
        <w:numPr>
          <w:ilvl w:val="0"/>
          <w:numId w:val="1002"/>
        </w:numPr>
        <w:pStyle w:val="Compact"/>
      </w:pPr>
      <w:r>
        <w:t xml:space="preserve">The Optometrist at Clínica Visão Rio de Janeiro Ltda. reserves the right to reject any item that does not meet the specifications outlined in this Purchase Order or that fails to meet Brazilian regulatory standards for ophthalmic and optometric devices.</w:t>
      </w:r>
    </w:p>
    <w:p>
      <w:pPr>
        <w:numPr>
          <w:ilvl w:val="0"/>
          <w:numId w:val="1002"/>
        </w:numPr>
        <w:pStyle w:val="Compact"/>
      </w:pPr>
      <w:r>
        <w:t xml:space="preserve">Disputes arising from this Purchase Order shall be resolved through the courts of the city of Rio de Janeiro, State of Rio de Janeiro, Brazil, or through arbitration at the Câmara de Comércio Brasil-Canadá, at the purchaser's option.</w:t>
      </w:r>
    </w:p>
    <w:p>
      <w:pPr>
        <w:numPr>
          <w:ilvl w:val="0"/>
          <w:numId w:val="1002"/>
        </w:numPr>
        <w:pStyle w:val="Compact"/>
      </w:pPr>
      <w:r>
        <w:t xml:space="preserve">The supplier shall provide all necessary technical documentation, user manuals in Portuguese, and training for the Optometrist staff on the operation of newly acquired equipment.</w:t>
      </w:r>
    </w:p>
    <w:p>
      <w:pPr>
        <w:numPr>
          <w:ilvl w:val="0"/>
          <w:numId w:val="1002"/>
        </w:numPr>
        <w:pStyle w:val="Compact"/>
      </w:pPr>
      <w:r>
        <w:t xml:space="preserve">This Purchase Order becomes effective upon signature by both parties and remains valid until the expiration date stated in the header, unless extended in writing by mutual agreement.</w:t>
      </w:r>
    </w:p>
    <w:p>
      <w:pPr>
        <w:numPr>
          <w:ilvl w:val="0"/>
          <w:numId w:val="1002"/>
        </w:numPr>
        <w:pStyle w:val="Compact"/>
      </w:pPr>
      <w:r>
        <w:t xml:space="preserve">Any modifications to this Purchase Order must be made in writing and signed by authorized representatives of both parties.</w:t>
      </w:r>
    </w:p>
    <w:p>
      <w:pPr>
        <w:pStyle w:val="FirstParagraph"/>
      </w:pPr>
      <w:r>
        <w:t xml:space="preserve">7. AUTHORIZED SIGNATURES</w:t>
      </w:r>
    </w:p>
    <w:p>
      <w:pPr>
        <w:pStyle w:val="BodyText"/>
      </w:pPr>
      <w:r>
        <w:rPr>
          <w:bCs/>
          <w:b/>
        </w:rPr>
        <w:t xml:space="preserve">Dr. Ricardo Almeida</w:t>
      </w:r>
      <w:r>
        <w:br/>
      </w:r>
      <w:r>
        <w:t xml:space="preserve">Optometrist – CBO 45.678</w:t>
      </w:r>
      <w:r>
        <w:br/>
      </w:r>
      <w:r>
        <w:t xml:space="preserve">Purchaser / Clínica Visão Rio de Janeiro Ltda.</w:t>
      </w:r>
      <w:r>
        <w:br/>
      </w:r>
      <w:r>
        <w:t xml:space="preserve">Date: _______________</w:t>
      </w:r>
    </w:p>
    <w:p>
      <w:pPr>
        <w:pStyle w:val="BodyText"/>
      </w:pPr>
      <w:r>
        <w:rPr>
          <w:bCs/>
          <w:b/>
        </w:rPr>
        <w:t xml:space="preserve">Sra. Mariana Costa</w:t>
      </w:r>
      <w:r>
        <w:br/>
      </w:r>
      <w:r>
        <w:t xml:space="preserve">Sales Director</w:t>
      </w:r>
      <w:r>
        <w:br/>
      </w:r>
      <w:r>
        <w:t xml:space="preserve">Supplier / OptiTech Brasil S.A.</w:t>
      </w:r>
      <w:r>
        <w:br/>
      </w:r>
      <w:r>
        <w:t xml:space="preserve">Date: _______________</w:t>
      </w:r>
    </w:p>
    <w:p>
      <w:pPr>
        <w:pStyle w:val="BodyText"/>
      </w:pPr>
      <w:r>
        <w:t xml:space="preserve">This Purchase Order (PO No. RJ-2025-04871) was issued in Rio de Janeiro, State of Rio de Janeiro, Brazil, on June 12, 2025. It pertains to the procurement of optometrist equipment and optical supplies for use in a licensed optometry practice in the city of Rio de Janeiro. All parties acknowledge that this document constitutes a binding commercial agreement under Brazilian law.</w:t>
      </w:r>
    </w:p>
    <w:p>
      <w:pPr>
        <w:pStyle w:val="BodyText"/>
      </w:pPr>
      <w:r>
        <w:t xml:space="preserve">Document generated for internal procurement records.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Brazil Rio de Janeiro</dc:title>
  <dc:creator/>
  <dc:language>en</dc:language>
  <cp:keywords/>
  <dcterms:created xsi:type="dcterms:W3CDTF">2026-10-10T10:21:03Z</dcterms:created>
  <dcterms:modified xsi:type="dcterms:W3CDTF">2026-10-10T10:21:03Z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