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PO-2025-SP-00472</w:t>
      </w:r>
    </w:p>
    <w:p>
      <w:pPr>
        <w:pStyle w:val="BodyText"/>
      </w:pPr>
      <w:r>
        <w:t xml:space="preserve">Optometrist Professional Services &amp; Equipment Procurement</w:t>
      </w:r>
    </w:p>
    <w:p>
      <w:pPr>
        <w:pStyle w:val="BodyText"/>
      </w:pPr>
      <w:r>
        <w:t xml:space="preserve">City of São Paulo, State of São Paulo, Brazil</w:t>
      </w:r>
    </w:p>
    <w:p>
      <w:pPr>
        <w:pStyle w:val="BodyText"/>
      </w:pPr>
      <w:r>
        <w:t xml:space="preserve">Date of Issue: June 15, 2025</w:t>
      </w:r>
    </w:p>
    <w:bookmarkEnd w:id="20"/>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Clínica Visão Paulista Ltda.</w:t>
            </w:r>
          </w:p>
        </w:tc>
        <w:tc>
          <w:tcPr/>
          <w:p>
            <w:pPr>
              <w:pStyle w:val="Compact"/>
              <w:jc w:val="left"/>
            </w:pPr>
            <w:r>
              <w:t xml:space="preserve">Av. Paulista, 1578, Bela Vista, São Paulo, SP – CEP 01310-300, Brazil</w:t>
            </w:r>
          </w:p>
        </w:tc>
        <w:tc>
          <w:tcPr/>
          <w:p>
            <w:pPr>
              <w:pStyle w:val="Compact"/>
              <w:jc w:val="left"/>
            </w:pPr>
            <w:r>
              <w:t xml:space="preserve">compras@visao-paulista.com.br | +55 (11) 3284-7700</w:t>
            </w:r>
          </w:p>
        </w:tc>
      </w:tr>
      <w:tr>
        <w:tc>
          <w:tcPr/>
          <w:p>
            <w:pPr>
              <w:pStyle w:val="Compact"/>
              <w:jc w:val="left"/>
            </w:pPr>
            <w:r>
              <w:rPr>
                <w:bCs/>
                <w:b/>
              </w:rPr>
              <w:t xml:space="preserve">Supplier (Optometrist Provider)</w:t>
            </w:r>
          </w:p>
        </w:tc>
        <w:tc>
          <w:tcPr/>
          <w:p>
            <w:pPr>
              <w:pStyle w:val="Compact"/>
              <w:jc w:val="left"/>
            </w:pPr>
            <w:r>
              <w:t xml:space="preserve">Dr. Ricardo Almeida – Optometrist &amp; Ophthalmic Consultant</w:t>
            </w:r>
          </w:p>
        </w:tc>
        <w:tc>
          <w:tcPr/>
          <w:p>
            <w:pPr>
              <w:pStyle w:val="Compact"/>
              <w:jc w:val="left"/>
            </w:pPr>
            <w:r>
              <w:t xml:space="preserve">Rua Oscar Freire, 456, Jardins, São Paulo, SP – CEP 01426-000, Brazil</w:t>
            </w:r>
          </w:p>
        </w:tc>
        <w:tc>
          <w:tcPr/>
          <w:p>
            <w:pPr>
              <w:pStyle w:val="Compact"/>
              <w:jc w:val="left"/>
            </w:pPr>
            <w:r>
              <w:t xml:space="preserve">contato@dr-ricardo-optometrist.com.br | +55 (11) 98765-4321</w:t>
            </w:r>
          </w:p>
        </w:tc>
      </w:tr>
    </w:tbl>
    <w:p>
      <w:pPr>
        <w:pStyle w:val="BodyText"/>
      </w:pPr>
      <w:r>
        <w:t xml:space="preserve">This Purchase Order is issued in accordance with Brazilian commercial regulations (Código Civil Brasileiro, Lei 10.406/2002) and applicable municipal ordinances of the City of São Paulo.</w:t>
      </w:r>
    </w:p>
    <w:bookmarkEnd w:id="21"/>
    <w:bookmarkStart w:id="22" w:name="X1b3f768ce1941724b6e23a833bfe55bde964aa5"/>
    <w:p>
      <w:pPr>
        <w:pStyle w:val="Heading2"/>
      </w:pPr>
      <w:r>
        <w:t xml:space="preserve">2. Scope of Purchase – Optometrist Services and Equipment</w:t>
      </w:r>
    </w:p>
    <w:p>
      <w:pPr>
        <w:pStyle w:val="FirstParagraph"/>
      </w:pPr>
      <w:r>
        <w:t xml:space="preserve">This Purchase Order authorizes the procurement of comprehensive optometrist professional services and associated ophthalmic equipment to be delivered and installed at the Clínica Visão Paulista facility located in the Bela Vista district of São Paulo, Brazil. The Optometrist, Dr. Ricardo Almeida, is a licensed professional registered with the Conselho Brasileiro de Oftalmologia (CBO) under registration number CBO-SP-2019-8843, and is fully qualified to perform all optometric examinations, diagnostic assessments, and corrective lens prescriptions within the jurisdiction of the State of São Paulo.</w:t>
      </w:r>
    </w:p>
    <w:p>
      <w:pPr>
        <w:pStyle w:val="BodyText"/>
      </w:pPr>
      <w:r>
        <w:t xml:space="preserve">The services and items listed below constitute the complete scope of this Purchase Order. Any additional services or modifications must be documented through a formal Purchase Order amendment signed by both parties.</w:t>
      </w:r>
    </w:p>
    <w:bookmarkEnd w:id="22"/>
    <w:bookmarkStart w:id="23" w:name="itemized-purchase-details"/>
    <w:p>
      <w:pPr>
        <w:pStyle w:val="Heading2"/>
      </w:pPr>
      <w:r>
        <w:t xml:space="preserve">3. Itemized Purchase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Comprehensive Optometrist Eye Examination Package (visual acuity, refraction, tonometry, fundus examination) – 200 patient sessions</w:t>
            </w:r>
          </w:p>
        </w:tc>
        <w:tc>
          <w:tcPr/>
          <w:p>
            <w:pPr>
              <w:pStyle w:val="Compact"/>
              <w:jc w:val="left"/>
            </w:pPr>
            <w:r>
              <w:t xml:space="preserve">200</w:t>
            </w:r>
          </w:p>
        </w:tc>
        <w:tc>
          <w:tcPr/>
          <w:p>
            <w:pPr>
              <w:pStyle w:val="Compact"/>
              <w:jc w:val="left"/>
            </w:pPr>
            <w:r>
              <w:t xml:space="preserve">R$ 350,00</w:t>
            </w:r>
          </w:p>
        </w:tc>
        <w:tc>
          <w:tcPr/>
          <w:p>
            <w:pPr>
              <w:pStyle w:val="Compact"/>
              <w:jc w:val="left"/>
            </w:pPr>
            <w:r>
              <w:t xml:space="preserve">R$ 70.000,00</w:t>
            </w:r>
          </w:p>
        </w:tc>
      </w:tr>
      <w:tr>
        <w:tc>
          <w:tcPr/>
          <w:p>
            <w:pPr>
              <w:pStyle w:val="Compact"/>
              <w:jc w:val="left"/>
            </w:pPr>
            <w:r>
              <w:t xml:space="preserve">02</w:t>
            </w:r>
          </w:p>
        </w:tc>
        <w:tc>
          <w:tcPr/>
          <w:p>
            <w:pPr>
              <w:pStyle w:val="Compact"/>
              <w:jc w:val="left"/>
            </w:pPr>
            <w:r>
              <w:t xml:space="preserve">Optometrist Consultation for Pediatric Vision Screening (ages 3–12) – 150 sessions</w:t>
            </w:r>
          </w:p>
        </w:tc>
        <w:tc>
          <w:tcPr/>
          <w:p>
            <w:pPr>
              <w:pStyle w:val="Compact"/>
              <w:jc w:val="left"/>
            </w:pPr>
            <w:r>
              <w:t xml:space="preserve">150</w:t>
            </w:r>
          </w:p>
        </w:tc>
        <w:tc>
          <w:tcPr/>
          <w:p>
            <w:pPr>
              <w:pStyle w:val="Compact"/>
              <w:jc w:val="left"/>
            </w:pPr>
            <w:r>
              <w:t xml:space="preserve">R$ 280,00</w:t>
            </w:r>
          </w:p>
        </w:tc>
        <w:tc>
          <w:tcPr/>
          <w:p>
            <w:pPr>
              <w:pStyle w:val="Compact"/>
              <w:jc w:val="left"/>
            </w:pPr>
            <w:r>
              <w:t xml:space="preserve">R$ 42.000,00</w:t>
            </w:r>
          </w:p>
        </w:tc>
      </w:tr>
      <w:tr>
        <w:tc>
          <w:tcPr/>
          <w:p>
            <w:pPr>
              <w:pStyle w:val="Compact"/>
              <w:jc w:val="left"/>
            </w:pPr>
            <w:r>
              <w:t xml:space="preserve">03</w:t>
            </w:r>
          </w:p>
        </w:tc>
        <w:tc>
          <w:tcPr/>
          <w:p>
            <w:pPr>
              <w:pStyle w:val="Compact"/>
              <w:jc w:val="left"/>
            </w:pPr>
            <w:r>
              <w:t xml:space="preserve">Advanced Optometrist Diagnostic: Optical Coherence Tomography (OCT) – 100 procedures</w:t>
            </w:r>
          </w:p>
        </w:tc>
        <w:tc>
          <w:tcPr/>
          <w:p>
            <w:pPr>
              <w:pStyle w:val="Compact"/>
              <w:jc w:val="left"/>
            </w:pPr>
            <w:r>
              <w:t xml:space="preserve">100</w:t>
            </w:r>
          </w:p>
        </w:tc>
        <w:tc>
          <w:tcPr/>
          <w:p>
            <w:pPr>
              <w:pStyle w:val="Compact"/>
              <w:jc w:val="left"/>
            </w:pPr>
            <w:r>
              <w:t xml:space="preserve">R$ 520,00</w:t>
            </w:r>
          </w:p>
        </w:tc>
        <w:tc>
          <w:tcPr/>
          <w:p>
            <w:pPr>
              <w:pStyle w:val="Compact"/>
              <w:jc w:val="left"/>
            </w:pPr>
            <w:r>
              <w:t xml:space="preserve">R$ 52.000,00</w:t>
            </w:r>
          </w:p>
        </w:tc>
      </w:tr>
      <w:tr>
        <w:tc>
          <w:tcPr/>
          <w:p>
            <w:pPr>
              <w:pStyle w:val="Compact"/>
              <w:jc w:val="left"/>
            </w:pPr>
            <w:r>
              <w:t xml:space="preserve">04</w:t>
            </w:r>
          </w:p>
        </w:tc>
        <w:tc>
          <w:tcPr/>
          <w:p>
            <w:pPr>
              <w:pStyle w:val="Compact"/>
              <w:jc w:val="left"/>
            </w:pPr>
            <w:r>
              <w:t xml:space="preserve">Prescription of Custom Progressive Lenses (bifocal/progressive) – 300 pairs</w:t>
            </w:r>
          </w:p>
        </w:tc>
        <w:tc>
          <w:tcPr/>
          <w:p>
            <w:pPr>
              <w:pStyle w:val="Compact"/>
              <w:jc w:val="left"/>
            </w:pPr>
            <w:r>
              <w:t xml:space="preserve">300</w:t>
            </w:r>
          </w:p>
        </w:tc>
        <w:tc>
          <w:tcPr/>
          <w:p>
            <w:pPr>
              <w:pStyle w:val="Compact"/>
              <w:jc w:val="left"/>
            </w:pPr>
            <w:r>
              <w:t xml:space="preserve">R$ 480,00</w:t>
            </w:r>
          </w:p>
        </w:tc>
        <w:tc>
          <w:tcPr/>
          <w:p>
            <w:pPr>
              <w:pStyle w:val="Compact"/>
              <w:jc w:val="left"/>
            </w:pPr>
            <w:r>
              <w:t xml:space="preserve">R$ 144.000,00</w:t>
            </w:r>
          </w:p>
        </w:tc>
      </w:tr>
      <w:tr>
        <w:tc>
          <w:tcPr/>
          <w:p>
            <w:pPr>
              <w:pStyle w:val="Compact"/>
              <w:jc w:val="left"/>
            </w:pPr>
            <w:r>
              <w:t xml:space="preserve">05</w:t>
            </w:r>
          </w:p>
        </w:tc>
        <w:tc>
          <w:tcPr/>
          <w:p>
            <w:pPr>
              <w:pStyle w:val="Compact"/>
              <w:jc w:val="left"/>
            </w:pPr>
            <w:r>
              <w:t xml:space="preserve">Optometrist Supervised Fitting of Contact Lenses (soft and rigid gas permeable) – 120 fittings</w:t>
            </w:r>
          </w:p>
        </w:tc>
        <w:tc>
          <w:tcPr/>
          <w:p>
            <w:pPr>
              <w:pStyle w:val="Compact"/>
              <w:jc w:val="left"/>
            </w:pPr>
            <w:r>
              <w:t xml:space="preserve">120</w:t>
            </w:r>
          </w:p>
        </w:tc>
        <w:tc>
          <w:tcPr/>
          <w:p>
            <w:pPr>
              <w:pStyle w:val="Compact"/>
              <w:jc w:val="left"/>
            </w:pPr>
            <w:r>
              <w:t xml:space="preserve">R$ 390,00</w:t>
            </w:r>
          </w:p>
        </w:tc>
        <w:tc>
          <w:tcPr/>
          <w:p>
            <w:pPr>
              <w:pStyle w:val="Compact"/>
              <w:jc w:val="left"/>
            </w:pPr>
            <w:r>
              <w:t xml:space="preserve">R$ 46.800,00</w:t>
            </w:r>
          </w:p>
        </w:tc>
      </w:tr>
      <w:tr>
        <w:tc>
          <w:tcPr/>
          <w:p>
            <w:pPr>
              <w:pStyle w:val="Compact"/>
              <w:jc w:val="left"/>
            </w:pPr>
            <w:r>
              <w:t xml:space="preserve">06</w:t>
            </w:r>
          </w:p>
        </w:tc>
        <w:tc>
          <w:tcPr/>
          <w:p>
            <w:pPr>
              <w:pStyle w:val="Compact"/>
              <w:jc w:val="left"/>
            </w:pPr>
            <w:r>
              <w:t xml:space="preserve">Phoropter and Refraction Equipment (Nidek RP-7500) – 1 unit, installed</w:t>
            </w:r>
          </w:p>
        </w:tc>
        <w:tc>
          <w:tcPr/>
          <w:p>
            <w:pPr>
              <w:pStyle w:val="Compact"/>
              <w:jc w:val="left"/>
            </w:pPr>
            <w:r>
              <w:t xml:space="preserve">1</w:t>
            </w:r>
          </w:p>
        </w:tc>
        <w:tc>
          <w:tcPr/>
          <w:p>
            <w:pPr>
              <w:pStyle w:val="Compact"/>
              <w:jc w:val="left"/>
            </w:pPr>
            <w:r>
              <w:t xml:space="preserve">R$ 85.000,00</w:t>
            </w:r>
          </w:p>
        </w:tc>
        <w:tc>
          <w:tcPr/>
          <w:p>
            <w:pPr>
              <w:pStyle w:val="Compact"/>
              <w:jc w:val="left"/>
            </w:pPr>
            <w:r>
              <w:t xml:space="preserve">R$ 85.000,00</w:t>
            </w:r>
          </w:p>
        </w:tc>
      </w:tr>
      <w:tr>
        <w:tc>
          <w:tcPr/>
          <w:p>
            <w:pPr>
              <w:pStyle w:val="Compact"/>
              <w:jc w:val="left"/>
            </w:pPr>
            <w:r>
              <w:t xml:space="preserve">07</w:t>
            </w:r>
          </w:p>
        </w:tc>
        <w:tc>
          <w:tcPr/>
          <w:p>
            <w:pPr>
              <w:pStyle w:val="Compact"/>
              <w:jc w:val="left"/>
            </w:pPr>
            <w:r>
              <w:t xml:space="preserve">Slit Lamp Biomicroscope (Topcon SL-18) – 1 unit, installed</w:t>
            </w:r>
          </w:p>
        </w:tc>
        <w:tc>
          <w:tcPr/>
          <w:p>
            <w:pPr>
              <w:pStyle w:val="Compact"/>
              <w:jc w:val="left"/>
            </w:pPr>
            <w:r>
              <w:t xml:space="preserve">1</w:t>
            </w:r>
          </w:p>
        </w:tc>
        <w:tc>
          <w:tcPr/>
          <w:p>
            <w:pPr>
              <w:pStyle w:val="Compact"/>
              <w:jc w:val="left"/>
            </w:pPr>
            <w:r>
              <w:t xml:space="preserve">R$ 62.000,00</w:t>
            </w:r>
          </w:p>
        </w:tc>
        <w:tc>
          <w:tcPr/>
          <w:p>
            <w:pPr>
              <w:pStyle w:val="Compact"/>
              <w:jc w:val="left"/>
            </w:pPr>
            <w:r>
              <w:t xml:space="preserve">R$ 62.000,00</w:t>
            </w:r>
          </w:p>
        </w:tc>
      </w:tr>
      <w:tr>
        <w:tc>
          <w:tcPr/>
          <w:p>
            <w:pPr>
              <w:pStyle w:val="Compact"/>
              <w:jc w:val="left"/>
            </w:pPr>
            <w:r>
              <w:t xml:space="preserve">08</w:t>
            </w:r>
          </w:p>
        </w:tc>
        <w:tc>
          <w:tcPr/>
          <w:p>
            <w:pPr>
              <w:pStyle w:val="Compact"/>
              <w:jc w:val="left"/>
            </w:pPr>
            <w:r>
              <w:t xml:space="preserve">Optometrist Continuing Education &amp; Certification Renewal (annual, CBO São Paulo chapter)</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gridSpan w:val="4"/>
          </w:tcPr>
          <w:p>
            <w:pPr>
              <w:pStyle w:val="Compact"/>
              <w:jc w:val="left"/>
            </w:pPr>
            <w:r>
              <w:rPr>
                <w:bCs/>
                <w:b/>
              </w:rPr>
              <w:t xml:space="preserve">GRAND TOTAL (BRL)</w:t>
            </w:r>
          </w:p>
        </w:tc>
        <w:tc>
          <w:tcPr/>
          <w:p>
            <w:pPr>
              <w:pStyle w:val="Compact"/>
              <w:jc w:val="left"/>
            </w:pPr>
            <w:r>
              <w:rPr>
                <w:bCs/>
                <w:b/>
              </w:rPr>
              <w:t xml:space="preserve">R$ 406.300,00</w:t>
            </w:r>
          </w:p>
        </w:tc>
      </w:tr>
    </w:tbl>
    <w:p>
      <w:pPr>
        <w:pStyle w:val="BodyText"/>
      </w:pPr>
      <w:r>
        <w:t xml:space="preserve">All prices are quoted in Brazilian Reais (BRL) and include applicable ICMS (Imposto sobre Circulação de Mercadorias e Serviços) as per São Paulo state tax regulations. IPI is not applicable to professional services.</w:t>
      </w:r>
    </w:p>
    <w:bookmarkEnd w:id="23"/>
    <w:bookmarkStart w:id="24" w:name="delivery-and-service-schedule"/>
    <w:p>
      <w:pPr>
        <w:pStyle w:val="Heading2"/>
      </w:pPr>
      <w:r>
        <w:t xml:space="preserve">4. Delivery and Service Schedule</w:t>
      </w:r>
    </w:p>
    <w:p>
      <w:pPr>
        <w:pStyle w:val="FirstParagraph"/>
      </w:pPr>
      <w:r>
        <w:t xml:space="preserve">The Optometrist, Dr. Ricardo Almeida, shall commence all professional services no later than July 1, 2025, at the Clínica Visão Paulista facility in São Paulo. Equipment items (Phoropter and Slit Lamp) must be delivered, installed, and calibrated at the buyer's premises within 30 calendar days from the date of this Purchase Order. All optometrist patient sessions shall be conducted during regular clinic operating hours (Monday through Friday, 08:00 to 18:00 BRT) and shall comply with the scheduling protocols established by the São Paulo municipal health authority (Secretaria Municipal da Saúde de São Paulo).</w:t>
      </w:r>
    </w:p>
    <w:p>
      <w:pPr>
        <w:pStyle w:val="BodyText"/>
      </w:pPr>
      <w:r>
        <w:t xml:space="preserve">The complete service contract period for this Purchase Order shall extend from July 1, 2025, through December 31, 2025, with monthly progress reports submitted to the buyer's procurement department.</w:t>
      </w:r>
    </w:p>
    <w:bookmarkEnd w:id="24"/>
    <w:bookmarkStart w:id="25" w:name="payment-terms"/>
    <w:p>
      <w:pPr>
        <w:pStyle w:val="Heading2"/>
      </w:pPr>
      <w:r>
        <w:t xml:space="preserve">5. Payment Terms</w:t>
      </w:r>
    </w:p>
    <w:p>
      <w:pPr>
        <w:pStyle w:val="FirstParagraph"/>
      </w:pPr>
      <w:r>
        <w:t xml:space="preserve">Payment for this Purchase Order shall be made in the following installments via bank transfer (TED/PIX) to the Optometrist's designated account at Banco do Brasil, Ag. 2847-3, Conta Corrente 45.892-1, São Paulo, SP:</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(BRL)</w:t>
            </w:r>
          </w:p>
        </w:tc>
        <w:tc>
          <w:tcPr/>
          <w:p>
            <w:pPr>
              <w:pStyle w:val="Compact"/>
              <w:jc w:val="left"/>
            </w:pPr>
            <w:r>
              <w:t xml:space="preserve">Condition</w:t>
            </w:r>
          </w:p>
        </w:tc>
      </w:tr>
      <w:tr>
        <w:tc>
          <w:tcPr/>
          <w:p>
            <w:pPr>
              <w:pStyle w:val="Compact"/>
              <w:jc w:val="left"/>
            </w:pPr>
            <w:r>
              <w:t xml:space="preserve">1st (30%)</w:t>
            </w:r>
          </w:p>
        </w:tc>
        <w:tc>
          <w:tcPr/>
          <w:p>
            <w:pPr>
              <w:pStyle w:val="Compact"/>
              <w:jc w:val="left"/>
            </w:pPr>
            <w:r>
              <w:t xml:space="preserve">July 15, 2025</w:t>
            </w:r>
          </w:p>
        </w:tc>
        <w:tc>
          <w:tcPr/>
          <w:p>
            <w:pPr>
              <w:pStyle w:val="Compact"/>
              <w:jc w:val="left"/>
            </w:pPr>
            <w:r>
              <w:t xml:space="preserve">R$ 121.890,00</w:t>
            </w:r>
          </w:p>
        </w:tc>
        <w:tc>
          <w:tcPr/>
          <w:p>
            <w:pPr>
              <w:pStyle w:val="Compact"/>
              <w:jc w:val="left"/>
            </w:pPr>
            <w:r>
              <w:t xml:space="preserve">Upon commencement of services and equipment delivery</w:t>
            </w:r>
          </w:p>
        </w:tc>
      </w:tr>
      <w:tr>
        <w:tc>
          <w:tcPr/>
          <w:p>
            <w:pPr>
              <w:pStyle w:val="Compact"/>
              <w:jc w:val="left"/>
            </w:pPr>
            <w:r>
              <w:t xml:space="preserve">2nd (35%)</w:t>
            </w:r>
          </w:p>
        </w:tc>
        <w:tc>
          <w:tcPr/>
          <w:p>
            <w:pPr>
              <w:pStyle w:val="Compact"/>
              <w:jc w:val="left"/>
            </w:pPr>
            <w:r>
              <w:t xml:space="preserve">September 15, 2025</w:t>
            </w:r>
          </w:p>
        </w:tc>
        <w:tc>
          <w:tcPr/>
          <w:p>
            <w:pPr>
              <w:pStyle w:val="Compact"/>
              <w:jc w:val="left"/>
            </w:pPr>
            <w:r>
              <w:t xml:space="preserve">R$ 142.205,00</w:t>
            </w:r>
          </w:p>
        </w:tc>
        <w:tc>
          <w:tcPr/>
          <w:p>
            <w:pPr>
              <w:pStyle w:val="Compact"/>
              <w:jc w:val="left"/>
            </w:pPr>
            <w:r>
              <w:t xml:space="preserve">Upon completion of 50% of scheduled optometrist sessions</w:t>
            </w:r>
          </w:p>
        </w:tc>
      </w:tr>
      <w:tr>
        <w:tc>
          <w:tcPr/>
          <w:p>
            <w:pPr>
              <w:pStyle w:val="Compact"/>
              <w:jc w:val="left"/>
            </w:pPr>
            <w:r>
              <w:t xml:space="preserve">3rd (35%)</w:t>
            </w:r>
          </w:p>
        </w:tc>
        <w:tc>
          <w:tcPr/>
          <w:p>
            <w:pPr>
              <w:pStyle w:val="Compact"/>
              <w:jc w:val="left"/>
            </w:pPr>
            <w:r>
              <w:t xml:space="preserve">January 15, 2026</w:t>
            </w:r>
          </w:p>
        </w:tc>
        <w:tc>
          <w:tcPr/>
          <w:p>
            <w:pPr>
              <w:pStyle w:val="Compact"/>
              <w:jc w:val="left"/>
            </w:pPr>
            <w:r>
              <w:t xml:space="preserve">R$ 142.205,00</w:t>
            </w:r>
          </w:p>
        </w:tc>
        <w:tc>
          <w:tcPr/>
          <w:p>
            <w:pPr>
              <w:pStyle w:val="Compact"/>
              <w:jc w:val="left"/>
            </w:pPr>
            <w:r>
              <w:t xml:space="preserve">Upon final delivery and acceptance of all services</w:t>
            </w:r>
          </w:p>
        </w:tc>
      </w:tr>
    </w:tbl>
    <w:p>
      <w:pPr>
        <w:pStyle w:val="BodyText"/>
      </w:pPr>
      <w:r>
        <w:t xml:space="preserve">Late payments shall incur a penalty of 1% per month plus SELIC interest, in accordance with Brazilian commercial law. The Optometrist shall issue a Nota Fiscal (NF-e) for each installment prior to payment processing.</w:t>
      </w:r>
    </w:p>
    <w:bookmarkEnd w:id="25"/>
    <w:bookmarkStart w:id="26" w:name="terms-conditions-and-compliance"/>
    <w:p>
      <w:pPr>
        <w:pStyle w:val="Heading2"/>
      </w:pPr>
      <w:r>
        <w:t xml:space="preserve">6. Terms, Conditions, and Compliance</w:t>
      </w:r>
    </w:p>
    <w:p>
      <w:pPr>
        <w:numPr>
          <w:ilvl w:val="0"/>
          <w:numId w:val="1001"/>
        </w:numPr>
        <w:pStyle w:val="Compact"/>
      </w:pPr>
      <w:r>
        <w:t xml:space="preserve">The Optometrist warrants that all services rendered under this Purchase Order shall be performed in full compliance with the regulations of the Conselho Brasileiro de Oftalmologia and the municipal health code of São Paulo, Brazil.</w:t>
      </w:r>
    </w:p>
    <w:p>
      <w:pPr>
        <w:numPr>
          <w:ilvl w:val="0"/>
          <w:numId w:val="1001"/>
        </w:numPr>
        <w:pStyle w:val="Compact"/>
      </w:pPr>
      <w:r>
        <w:t xml:space="preserve">All patient data collected during optometrist examinations shall be handled in strict accordance with the Brazilian General Data Protection Law (LGPD – Lei Geral de Proteção de Dados, Lei 13.709/2018).</w:t>
      </w:r>
    </w:p>
    <w:p>
      <w:pPr>
        <w:numPr>
          <w:ilvl w:val="0"/>
          <w:numId w:val="1001"/>
        </w:numPr>
        <w:pStyle w:val="Compact"/>
      </w:pPr>
      <w:r>
        <w:t xml:space="preserve">The supplier (Optometrist) shall maintain valid professional liability insurance (Seguro de Responsabilidade Profissional) with a minimum coverage of R$ 500.000,00 throughout the duration of this Purchase Order.</w:t>
      </w:r>
    </w:p>
    <w:p>
      <w:pPr>
        <w:numPr>
          <w:ilvl w:val="0"/>
          <w:numId w:val="1001"/>
        </w:numPr>
        <w:pStyle w:val="Compact"/>
      </w:pPr>
      <w:r>
        <w:t xml:space="preserve">Equipment delivered under this Purchase Order shall carry a minimum 24-month manufacturer warranty, with service and repair to be performed in São Paulo, SP, Brazil.</w:t>
      </w:r>
    </w:p>
    <w:p>
      <w:pPr>
        <w:numPr>
          <w:ilvl w:val="0"/>
          <w:numId w:val="1001"/>
        </w:numPr>
        <w:pStyle w:val="Compact"/>
      </w:pPr>
      <w:r>
        <w:t xml:space="preserve">Either party may terminate this Purchase Order with 30 days' written notice. In the event of termination, payment shall be pro-rated based on services actually rendered by the Optometrist up to the termination date.</w:t>
      </w:r>
    </w:p>
    <w:p>
      <w:pPr>
        <w:numPr>
          <w:ilvl w:val="0"/>
          <w:numId w:val="1001"/>
        </w:numPr>
        <w:pStyle w:val="Compact"/>
      </w:pPr>
      <w:r>
        <w:t xml:space="preserve">This Purchase Order is governed by the laws of the Federative Republic of Brazil, and any disputes shall be resolved by the competent courts of the City of São Paulo, State of São Paulo.</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Optometrist services and equipment procurement in São Paulo, Brazil. This document constitutes a binding commercial agreement effective from the date of the last signature.</w:t>
      </w:r>
    </w:p>
    <w:p>
      <w:pPr>
        <w:pStyle w:val="BodyText"/>
      </w:pPr>
      <w:r>
        <w:rPr>
          <w:bCs/>
          <w:b/>
        </w:rPr>
        <w:t xml:space="preserve">BUYER – Clínica Visão Paulista Ltda.</w:t>
      </w:r>
      <w:r>
        <w:br/>
      </w:r>
      <w:r>
        <w:t xml:space="preserve">Name: ______________________________</w:t>
      </w:r>
      <w:r>
        <w:br/>
      </w:r>
      <w:r>
        <w:t xml:space="preserve">Title: Diretor de Compras</w:t>
      </w:r>
      <w:r>
        <w:br/>
      </w:r>
      <w:r>
        <w:t xml:space="preserve">CNPJ: 12.345.678/0001-90</w:t>
      </w:r>
      <w:r>
        <w:br/>
      </w:r>
      <w:r>
        <w:t xml:space="preserve">Date: ______________________________</w:t>
      </w:r>
    </w:p>
    <w:p>
      <w:pPr>
        <w:pStyle w:val="BodyText"/>
      </w:pPr>
      <w:r>
        <w:rPr>
          <w:bCs/>
          <w:b/>
        </w:rPr>
        <w:t xml:space="preserve">SUPPLIER – Optometrist Dr. Ricardo Almeida</w:t>
      </w:r>
      <w:r>
        <w:br/>
      </w:r>
      <w:r>
        <w:t xml:space="preserve">Name: ______________________________</w:t>
      </w:r>
      <w:r>
        <w:br/>
      </w:r>
      <w:r>
        <w:t xml:space="preserve">Title: Optometrist / CBO-SP-2019-8843</w:t>
      </w:r>
      <w:r>
        <w:br/>
      </w:r>
      <w:r>
        <w:t xml:space="preserve">CPF: ***.***.***-00</w:t>
      </w:r>
      <w:r>
        <w:br/>
      </w:r>
      <w:r>
        <w:t xml:space="preserve">Date: ______________________________</w:t>
      </w:r>
    </w:p>
    <w:bookmarkEnd w:id="27"/>
    <w:bookmarkStart w:id="28" w:name="document-control"/>
    <w:p>
      <w:pPr>
        <w:pStyle w:val="Heading2"/>
      </w:pPr>
      <w:r>
        <w:t xml:space="preserve">8. Document Control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w:t>
            </w:r>
          </w:p>
        </w:tc>
      </w:tr>
      <w:tr>
        <w:tc>
          <w:tcPr/>
          <w:p>
            <w:pPr>
              <w:pStyle w:val="Compact"/>
              <w:jc w:val="left"/>
            </w:pPr>
            <w:r>
              <w:t xml:space="preserve">Purchase Order Number</w:t>
            </w:r>
          </w:p>
        </w:tc>
        <w:tc>
          <w:tcPr/>
          <w:p>
            <w:pPr>
              <w:pStyle w:val="Compact"/>
              <w:jc w:val="left"/>
            </w:pPr>
            <w:r>
              <w:t xml:space="preserve">PO-2025-SP-00472</w:t>
            </w:r>
          </w:p>
        </w:tc>
      </w:tr>
      <w:tr>
        <w:tc>
          <w:tcPr/>
          <w:p>
            <w:pPr>
              <w:pStyle w:val="Compact"/>
              <w:jc w:val="left"/>
            </w:pPr>
            <w:r>
              <w:t xml:space="preserve">Version</w:t>
            </w:r>
          </w:p>
        </w:tc>
        <w:tc>
          <w:tcPr/>
          <w:p>
            <w:pPr>
              <w:pStyle w:val="Compact"/>
              <w:jc w:val="left"/>
            </w:pPr>
            <w:r>
              <w:t xml:space="preserve">1.0 (Initial Issue)</w:t>
            </w:r>
          </w:p>
        </w:tc>
      </w:tr>
      <w:tr>
        <w:tc>
          <w:tcPr/>
          <w:p>
            <w:pPr>
              <w:pStyle w:val="Compact"/>
              <w:jc w:val="left"/>
            </w:pPr>
            <w:r>
              <w:t xml:space="preserve">Prepared By</w:t>
            </w:r>
          </w:p>
        </w:tc>
        <w:tc>
          <w:tcPr/>
          <w:p>
            <w:pPr>
              <w:pStyle w:val="Compact"/>
              <w:jc w:val="left"/>
            </w:pPr>
            <w:r>
              <w:t xml:space="preserve">Procurement Department, Clínica Visão Paulista Ltda., São Paulo, SP, Brazil</w:t>
            </w:r>
          </w:p>
        </w:tc>
      </w:tr>
      <w:tr>
        <w:tc>
          <w:tcPr/>
          <w:p>
            <w:pPr>
              <w:pStyle w:val="Compact"/>
              <w:jc w:val="left"/>
            </w:pPr>
            <w:r>
              <w:t xml:space="preserve">Approved By</w:t>
            </w:r>
          </w:p>
        </w:tc>
        <w:tc>
          <w:tcPr/>
          <w:p>
            <w:pPr>
              <w:pStyle w:val="Compact"/>
              <w:jc w:val="left"/>
            </w:pPr>
            <w:r>
              <w:t xml:space="preserve">Dr. Helena Santos – Medical Director</w:t>
            </w:r>
          </w:p>
        </w:tc>
      </w:tr>
      <w:tr>
        <w:tc>
          <w:tcPr/>
          <w:p>
            <w:pPr>
              <w:pStyle w:val="Compact"/>
              <w:jc w:val="left"/>
            </w:pPr>
            <w:r>
              <w:t xml:space="preserve">Valid Until</w:t>
            </w:r>
          </w:p>
        </w:tc>
        <w:tc>
          <w:tcPr/>
          <w:p>
            <w:pPr>
              <w:pStyle w:val="Compact"/>
              <w:jc w:val="left"/>
            </w:pPr>
            <w:r>
              <w:t xml:space="preserve">December 31, 2025</w:t>
            </w:r>
          </w:p>
        </w:tc>
      </w:tr>
      <w:tr>
        <w:tc>
          <w:tcPr/>
          <w:p>
            <w:pPr>
              <w:pStyle w:val="Compact"/>
              <w:jc w:val="left"/>
            </w:pPr>
            <w:r>
              <w:t xml:space="preserve">Language</w:t>
            </w:r>
          </w:p>
        </w:tc>
        <w:tc>
          <w:tcPr/>
          <w:p>
            <w:pPr>
              <w:pStyle w:val="Compact"/>
              <w:jc w:val="left"/>
            </w:pPr>
            <w:r>
              <w:t xml:space="preserve">English (with legal reference to Brazilian legislation)</w:t>
            </w: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Brazil São Paulo</dc:title>
  <dc:creator/>
  <dc:language>en</dc:language>
  <cp:keywords/>
  <dcterms:created xsi:type="dcterms:W3CDTF">2026-10-10T09:07:43Z</dcterms:created>
  <dcterms:modified xsi:type="dcterms:W3CDTF">2026-10-10T09:07:43Z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