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Chile</w:t>
      </w:r>
      <w:r>
        <w:t xml:space="preserve"> </w:t>
      </w:r>
      <w:r>
        <w:t xml:space="preserve">Santiago</w:t>
      </w:r>
    </w:p>
    <w:p>
      <w:pPr>
        <w:pStyle w:val="FirstParagraph"/>
      </w:pPr>
      <w:r>
        <w:t xml:space="preserve">Purchase Order</w:t>
      </w:r>
    </w:p>
    <w:p>
      <w:pPr>
        <w:pStyle w:val="BodyText"/>
      </w:pPr>
      <w:r>
        <w:t xml:space="preserve">Optometrist Equipment &amp; Optical Supplies Procurement</w:t>
      </w:r>
    </w:p>
    <w:p>
      <w:pPr>
        <w:pStyle w:val="BodyText"/>
      </w:pPr>
      <w:r>
        <w:t xml:space="preserve">Santiago, Chile</w:t>
      </w:r>
    </w:p>
    <w:p>
      <w:pPr>
        <w:pStyle w:val="BodyText"/>
      </w:pPr>
      <w:r>
        <w:rPr>
          <w:bCs/>
          <w:b/>
        </w:rPr>
        <w:t xml:space="preserve">PO Number:</w:t>
      </w:r>
      <w:r>
        <w:t xml:space="preserve"> </w:t>
      </w:r>
      <w:r>
        <w:t xml:space="preserve">PO-CL-2025-04871</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15, 2025</w:t>
      </w:r>
    </w:p>
    <w:p>
      <w:pPr>
        <w:pStyle w:val="BodyText"/>
      </w:pPr>
      <w:r>
        <w:rPr>
          <w:bCs/>
          <w:b/>
        </w:rPr>
        <w:t xml:space="preserve">Valid Until:</w:t>
      </w:r>
      <w:r>
        <w:t xml:space="preserve"> </w:t>
      </w:r>
      <w:r>
        <w:t xml:space="preserve">August 15, 2025</w:t>
      </w:r>
    </w:p>
    <w:bookmarkStart w:id="20" w:name="purchasing-entity-buyer"/>
    <w:p>
      <w:pPr>
        <w:pStyle w:val="Heading4"/>
      </w:pPr>
      <w:r>
        <w:t xml:space="preserve">Purchasing Entity (Buyer)</w:t>
      </w:r>
    </w:p>
    <w:p>
      <w:pPr>
        <w:pStyle w:val="FirstParagraph"/>
      </w:pPr>
      <w:r>
        <w:rPr>
          <w:bCs/>
          <w:b/>
        </w:rPr>
        <w:t xml:space="preserve">Company:</w:t>
      </w:r>
      <w:r>
        <w:t xml:space="preserve"> </w:t>
      </w:r>
      <w:r>
        <w:t xml:space="preserve">VisionOptica del Pacífico SpA</w:t>
      </w:r>
    </w:p>
    <w:p>
      <w:pPr>
        <w:pStyle w:val="BodyText"/>
      </w:pPr>
      <w:r>
        <w:rPr>
          <w:bCs/>
          <w:b/>
        </w:rPr>
        <w:t xml:space="preserve">Address:</w:t>
      </w:r>
      <w:r>
        <w:t xml:space="preserve"> </w:t>
      </w:r>
      <w:r>
        <w:t xml:space="preserve">Av. Apoquindo 4501, Piso 12, Las Condes, Santiago, Chile</w:t>
      </w:r>
    </w:p>
    <w:p>
      <w:pPr>
        <w:pStyle w:val="BodyText"/>
      </w:pPr>
      <w:r>
        <w:rPr>
          <w:bCs/>
          <w:b/>
        </w:rPr>
        <w:t xml:space="preserve">RUT:</w:t>
      </w:r>
      <w:r>
        <w:t xml:space="preserve"> </w:t>
      </w:r>
      <w:r>
        <w:t xml:space="preserve">76.543.210-K</w:t>
      </w:r>
    </w:p>
    <w:p>
      <w:pPr>
        <w:pStyle w:val="BodyText"/>
      </w:pPr>
      <w:r>
        <w:rPr>
          <w:bCs/>
          <w:b/>
        </w:rPr>
        <w:t xml:space="preserve">Contact:</w:t>
      </w:r>
      <w:r>
        <w:t xml:space="preserve"> </w:t>
      </w:r>
      <w:r>
        <w:t xml:space="preserve">María Fernanda Rojas, Procurement Manager</w:t>
      </w:r>
    </w:p>
    <w:p>
      <w:pPr>
        <w:pStyle w:val="BodyText"/>
      </w:pPr>
      <w:r>
        <w:rPr>
          <w:bCs/>
          <w:b/>
        </w:rPr>
        <w:t xml:space="preserve">Email:</w:t>
      </w:r>
      <w:r>
        <w:t xml:space="preserve"> </w:t>
      </w:r>
      <w:r>
        <w:t xml:space="preserve">mrojas@visionopticapacifico.cl</w:t>
      </w:r>
    </w:p>
    <w:p>
      <w:pPr>
        <w:pStyle w:val="BodyText"/>
      </w:pPr>
      <w:r>
        <w:rPr>
          <w:bCs/>
          <w:b/>
        </w:rPr>
        <w:t xml:space="preserve">Phone:</w:t>
      </w:r>
      <w:r>
        <w:t xml:space="preserve"> </w:t>
      </w:r>
      <w:r>
        <w:t xml:space="preserve">+56 2 2345 6789</w:t>
      </w:r>
    </w:p>
    <w:bookmarkEnd w:id="20"/>
    <w:bookmarkStart w:id="21" w:name="supplier-optometrist-vendor"/>
    <w:p>
      <w:pPr>
        <w:pStyle w:val="Heading4"/>
      </w:pPr>
      <w:r>
        <w:t xml:space="preserve">Supplier / Optometrist Vendor</w:t>
      </w:r>
    </w:p>
    <w:p>
      <w:pPr>
        <w:pStyle w:val="FirstParagraph"/>
      </w:pPr>
      <w:r>
        <w:rPr>
          <w:bCs/>
          <w:b/>
        </w:rPr>
        <w:t xml:space="preserve">Company:</w:t>
      </w:r>
      <w:r>
        <w:t xml:space="preserve"> </w:t>
      </w:r>
      <w:r>
        <w:t xml:space="preserve">Óptica y Lentes Andinos Ltda.</w:t>
      </w:r>
    </w:p>
    <w:p>
      <w:pPr>
        <w:pStyle w:val="BodyText"/>
      </w:pPr>
      <w:r>
        <w:rPr>
          <w:bCs/>
          <w:b/>
        </w:rPr>
        <w:t xml:space="preserve">Address:</w:t>
      </w:r>
      <w:r>
        <w:t xml:space="preserve"> </w:t>
      </w:r>
      <w:r>
        <w:t xml:space="preserve">Av. Libertador Bernardo O'Higgins 1250, Providencia, Santiago, Chile</w:t>
      </w:r>
    </w:p>
    <w:p>
      <w:pPr>
        <w:pStyle w:val="BodyText"/>
      </w:pPr>
      <w:r>
        <w:rPr>
          <w:bCs/>
          <w:b/>
        </w:rPr>
        <w:t xml:space="preserve">RUT:</w:t>
      </w:r>
      <w:r>
        <w:t xml:space="preserve"> </w:t>
      </w:r>
      <w:r>
        <w:t xml:space="preserve">78.123.456-7</w:t>
      </w:r>
    </w:p>
    <w:p>
      <w:pPr>
        <w:pStyle w:val="BodyText"/>
      </w:pPr>
      <w:r>
        <w:rPr>
          <w:bCs/>
          <w:b/>
        </w:rPr>
        <w:t xml:space="preserve">Contact:</w:t>
      </w:r>
      <w:r>
        <w:t xml:space="preserve"> </w:t>
      </w:r>
      <w:r>
        <w:t xml:space="preserve">Dr. Carlos Ignacio Vega, Lead Optometrist</w:t>
      </w:r>
    </w:p>
    <w:p>
      <w:pPr>
        <w:pStyle w:val="BodyText"/>
      </w:pPr>
      <w:r>
        <w:rPr>
          <w:bCs/>
          <w:b/>
        </w:rPr>
        <w:t xml:space="preserve">Email:</w:t>
      </w:r>
      <w:r>
        <w:t xml:space="preserve"> </w:t>
      </w:r>
      <w:r>
        <w:t xml:space="preserve">cvega@opticandinos.cl</w:t>
      </w:r>
    </w:p>
    <w:p>
      <w:pPr>
        <w:pStyle w:val="BodyText"/>
      </w:pPr>
      <w:r>
        <w:rPr>
          <w:bCs/>
          <w:b/>
        </w:rPr>
        <w:t xml:space="preserve">Phone:</w:t>
      </w:r>
      <w:r>
        <w:t xml:space="preserve"> </w:t>
      </w:r>
      <w:r>
        <w:t xml:space="preserve">+56 2 2890 1234</w:t>
      </w:r>
    </w:p>
    <w:bookmarkEnd w:id="21"/>
    <w:p>
      <w:pPr>
        <w:pStyle w:val="BodyText"/>
      </w:pPr>
      <w:r>
        <w:t xml:space="preserve">Purchase Order Details – Optometrist Practice Supply</w:t>
      </w:r>
    </w:p>
    <w:p>
      <w:pPr>
        <w:pStyle w:val="BodyText"/>
      </w:pPr>
      <w:r>
        <w:t xml:space="preserve">This</w:t>
      </w:r>
      <w:r>
        <w:t xml:space="preserve"> </w:t>
      </w:r>
      <w:r>
        <w:t xml:space="preserve">Purchase Order</w:t>
      </w:r>
      <w:r>
        <w:t xml:space="preserve"> </w:t>
      </w:r>
      <w:r>
        <w:t xml:space="preserve">is issued by VisionOptica del Pacífico SpA to procure specialized optical equipment, diagnostic instruments, and consumable supplies for the operation of a fully licensed</w:t>
      </w:r>
      <w:r>
        <w:t xml:space="preserve"> </w:t>
      </w:r>
      <w:r>
        <w:t xml:space="preserve">Optometrist</w:t>
      </w:r>
      <w:r>
        <w:t xml:space="preserve"> </w:t>
      </w:r>
      <w:r>
        <w:t xml:space="preserve">practice located in the metropolitan area of</w:t>
      </w:r>
      <w:r>
        <w:t xml:space="preserve"> </w:t>
      </w:r>
      <w:r>
        <w:t xml:space="preserve">Chile Santiago</w:t>
      </w:r>
      <w:r>
        <w:t xml:space="preserve">. The items listed below have been selected in consultation with our senior optometrist team to ensure compliance with the regulatory standards established by the Superintendencia de Salud de Chile and the Colegio de Ópticos-Optometristas de Chile. All equipment must meet the technical specifications outlined in this document and be delivered to our facility in Santiago within the timeframe specified.</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Autorefractor-Keratometer (Nidek ARK-530A) – Primary diagnostic instrument for the Optometrist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Phoropter (Hartinger H-1000) – Binocular trial frame for refraction testing</w:t>
            </w:r>
          </w:p>
        </w:tc>
        <w:tc>
          <w:tcPr/>
          <w:p>
            <w:pPr>
              <w:pStyle w:val="Compact"/>
              <w:jc w:val="left"/>
            </w:pPr>
            <w:r>
              <w:t xml:space="preserve">2</w:t>
            </w:r>
          </w:p>
        </w:tc>
        <w:tc>
          <w:tcPr/>
          <w:p>
            <w:pPr>
              <w:pStyle w:val="Compact"/>
              <w:jc w:val="left"/>
            </w:pPr>
            <w:r>
              <w:t xml:space="preserve">2,340,000</w:t>
            </w:r>
          </w:p>
        </w:tc>
        <w:tc>
          <w:tcPr/>
          <w:p>
            <w:pPr>
              <w:pStyle w:val="Compact"/>
              <w:jc w:val="left"/>
            </w:pPr>
            <w:r>
              <w:t xml:space="preserve">4,680,000</w:t>
            </w:r>
          </w:p>
        </w:tc>
      </w:tr>
      <w:tr>
        <w:tc>
          <w:tcPr/>
          <w:p>
            <w:pPr>
              <w:pStyle w:val="Compact"/>
              <w:jc w:val="left"/>
            </w:pPr>
            <w:r>
              <w:t xml:space="preserve">03</w:t>
            </w:r>
          </w:p>
        </w:tc>
        <w:tc>
          <w:tcPr/>
          <w:p>
            <w:pPr>
              <w:pStyle w:val="Compact"/>
              <w:jc w:val="left"/>
            </w:pPr>
            <w:r>
              <w:t xml:space="preserve">Slit Lamp Biomicroscope (Topcon SL-15) – For anterior segment examination</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Non-Mydriatic Fundus Camera (Heine Beta 200) – Retinal imaging for the Optometrist</w:t>
            </w:r>
          </w:p>
        </w:tc>
        <w:tc>
          <w:tcPr/>
          <w:p>
            <w:pPr>
              <w:pStyle w:val="Compact"/>
              <w:jc w:val="left"/>
            </w:pPr>
            <w:r>
              <w:t xml:space="preserve">1</w:t>
            </w:r>
          </w:p>
        </w:tc>
        <w:tc>
          <w:tcPr/>
          <w:p>
            <w:pPr>
              <w:pStyle w:val="Compact"/>
              <w:jc w:val="left"/>
            </w:pPr>
            <w:r>
              <w:t xml:space="preserve">3,750,000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Penetrometer (Icare PRO) – Intraocular pressure measurement</w:t>
            </w:r>
          </w:p>
        </w:tc>
        <w:tc>
          <w:tcPr/>
          <w:p>
            <w:pPr>
              <w:pStyle w:val="Compact"/>
              <w:jc w:val="left"/>
            </w:pPr>
            <w:r>
              <w:t xml:space="preserve">1</w:t>
            </w:r>
          </w:p>
        </w:tc>
        <w:tc>
          <w:tcPr/>
          <w:p>
            <w:pPr>
              <w:pStyle w:val="Compact"/>
              <w:jc w:val="left"/>
            </w:pPr>
            <w:r>
              <w:t xml:space="preserve">1,980,000</w:t>
            </w:r>
          </w:p>
        </w:tc>
        <w:tc>
          <w:tcPr/>
          <w:p>
            <w:pPr>
              <w:pStyle w:val="Compact"/>
              <w:jc w:val="left"/>
            </w:pPr>
            <w:r>
              <w:t xml:space="preserve">1,980,000</w:t>
            </w:r>
          </w:p>
        </w:tc>
      </w:tr>
      <w:tr>
        <w:tc>
          <w:tcPr/>
          <w:p>
            <w:pPr>
              <w:pStyle w:val="Compact"/>
              <w:jc w:val="left"/>
            </w:pPr>
            <w:r>
              <w:t xml:space="preserve">06</w:t>
            </w:r>
          </w:p>
        </w:tc>
        <w:tc>
          <w:tcPr/>
          <w:p>
            <w:pPr>
              <w:pStyle w:val="Compact"/>
              <w:jc w:val="left"/>
            </w:pPr>
            <w:r>
              <w:t xml:space="preserve">Optical Lenses – CR-39 Single Vision (Assorted powers, 200 units)</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07</w:t>
            </w:r>
          </w:p>
        </w:tc>
        <w:tc>
          <w:tcPr/>
          <w:p>
            <w:pPr>
              <w:pStyle w:val="Compact"/>
              <w:jc w:val="left"/>
            </w:pPr>
            <w:r>
              <w:t xml:space="preserve">Progressive Multifocal Lenses (Zeiss SmartLife, 120 units)</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08</w:t>
            </w:r>
          </w:p>
        </w:tc>
        <w:tc>
          <w:tcPr/>
          <w:p>
            <w:pPr>
              <w:pStyle w:val="Compact"/>
              <w:jc w:val="left"/>
            </w:pPr>
            <w:r>
              <w:t xml:space="preserve">Optical Frames – Titanium &amp; Acetate Collection (80 pairs, assorted)</w:t>
            </w:r>
          </w:p>
        </w:tc>
        <w:tc>
          <w:tcPr/>
          <w:p>
            <w:pPr>
              <w:pStyle w:val="Compact"/>
              <w:jc w:val="left"/>
            </w:pPr>
            <w:r>
              <w:t xml:space="preserve">80</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09</w:t>
            </w:r>
          </w:p>
        </w:tc>
        <w:tc>
          <w:tcPr/>
          <w:p>
            <w:pPr>
              <w:pStyle w:val="Compact"/>
              <w:jc w:val="left"/>
            </w:pPr>
            <w:r>
              <w:t xml:space="preserve">Contact Lens Solution &amp; Care Kits (Annual supply for 500 patients)</w:t>
            </w:r>
          </w:p>
        </w:tc>
        <w:tc>
          <w:tcPr/>
          <w:p>
            <w:pPr>
              <w:pStyle w:val="Compact"/>
              <w:jc w:val="left"/>
            </w:pPr>
            <w:r>
              <w:t xml:space="preserve">500</w:t>
            </w:r>
          </w:p>
        </w:tc>
        <w:tc>
          <w:tcPr/>
          <w:p>
            <w:pPr>
              <w:pStyle w:val="Compact"/>
              <w:jc w:val="left"/>
            </w:pPr>
            <w:r>
              <w:t xml:space="preserve">12,800</w:t>
            </w:r>
          </w:p>
        </w:tc>
        <w:tc>
          <w:tcPr/>
          <w:p>
            <w:pPr>
              <w:pStyle w:val="Compact"/>
              <w:jc w:val="left"/>
            </w:pPr>
            <w:r>
              <w:t xml:space="preserve">6,400,000</w:t>
            </w:r>
          </w:p>
        </w:tc>
      </w:tr>
      <w:tr>
        <w:tc>
          <w:tcPr/>
          <w:p>
            <w:pPr>
              <w:pStyle w:val="Compact"/>
              <w:jc w:val="left"/>
            </w:pPr>
            <w:r>
              <w:t xml:space="preserve">10</w:t>
            </w:r>
          </w:p>
        </w:tc>
        <w:tc>
          <w:tcPr/>
          <w:p>
            <w:pPr>
              <w:pStyle w:val="Compact"/>
              <w:jc w:val="left"/>
            </w:pPr>
            <w:r>
              <w:t xml:space="preserve">UV400 Sunglass Lenses – Polarized (150 units)</w:t>
            </w:r>
          </w:p>
        </w:tc>
        <w:tc>
          <w:tcPr/>
          <w:p>
            <w:pPr>
              <w:pStyle w:val="Compact"/>
              <w:jc w:val="left"/>
            </w:pPr>
            <w:r>
              <w:t xml:space="preserve">150</w:t>
            </w:r>
          </w:p>
        </w:tc>
        <w:tc>
          <w:tcPr/>
          <w:p>
            <w:pPr>
              <w:pStyle w:val="Compact"/>
              <w:jc w:val="left"/>
            </w:pPr>
            <w:r>
              <w:t xml:space="preserve">35,000</w:t>
            </w:r>
          </w:p>
        </w:tc>
        <w:tc>
          <w:tcPr/>
          <w:p>
            <w:pPr>
              <w:pStyle w:val="Compact"/>
              <w:jc w:val="left"/>
            </w:pPr>
            <w:r>
              <w:t xml:space="preserve">5,250,000</w:t>
            </w:r>
          </w:p>
        </w:tc>
      </w:tr>
      <w:tr>
        <w:tc>
          <w:tcPr/>
          <w:p>
            <w:pPr>
              <w:pStyle w:val="Compact"/>
              <w:jc w:val="left"/>
            </w:pPr>
            <w:r>
              <w:t xml:space="preserve">11</w:t>
            </w:r>
          </w:p>
        </w:tc>
        <w:tc>
          <w:tcPr/>
          <w:p>
            <w:pPr>
              <w:pStyle w:val="Compact"/>
              <w:jc w:val="left"/>
            </w:pPr>
            <w:r>
              <w:t xml:space="preserve">Optical Dispensing Machine (Kugler K-2000) – Lens edging and fitting</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12</w:t>
            </w:r>
          </w:p>
        </w:tc>
        <w:tc>
          <w:tcPr/>
          <w:p>
            <w:pPr>
              <w:pStyle w:val="Compact"/>
              <w:jc w:val="left"/>
            </w:pPr>
            <w:r>
              <w:t xml:space="preserve">Eye Chart &amp; Visual Acuity Testing Kit (Snellen, LogMAR, Near Vision)</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gridSpan w:val="4"/>
          </w:tcPr>
          <w:p>
            <w:pPr>
              <w:pStyle w:val="Compact"/>
              <w:jc w:val="right"/>
            </w:pPr>
            <w:r>
              <w:t xml:space="preserve">TOTAL (CLP):</w:t>
            </w:r>
          </w:p>
        </w:tc>
        <w:tc>
          <w:tcPr/>
          <w:p>
            <w:pPr>
              <w:pStyle w:val="Compact"/>
              <w:jc w:val="left"/>
            </w:pPr>
            <w:r>
              <w:t xml:space="preserve">60,525,000</w:t>
            </w:r>
          </w:p>
        </w:tc>
      </w:tr>
      <w:tr>
        <w:tc>
          <w:tcPr>
            <w:gridSpan w:val="4"/>
          </w:tcPr>
          <w:p>
            <w:pPr>
              <w:pStyle w:val="Compact"/>
              <w:jc w:val="right"/>
            </w:pPr>
            <w:r>
              <w:t xml:space="preserve">IVA 19% (CLP):</w:t>
            </w:r>
          </w:p>
        </w:tc>
        <w:tc>
          <w:tcPr/>
          <w:p>
            <w:pPr>
              <w:pStyle w:val="Compact"/>
              <w:jc w:val="left"/>
            </w:pPr>
            <w:r>
              <w:t xml:space="preserve">11,499,750</w:t>
            </w:r>
          </w:p>
        </w:tc>
      </w:tr>
      <w:tr>
        <w:tc>
          <w:tcPr>
            <w:gridSpan w:val="4"/>
          </w:tcPr>
          <w:p>
            <w:pPr>
              <w:pStyle w:val="Compact"/>
              <w:jc w:val="right"/>
            </w:pPr>
            <w:r>
              <w:t xml:space="preserve">GRAND TOTAL (CLP):</w:t>
            </w:r>
          </w:p>
        </w:tc>
        <w:tc>
          <w:tcPr/>
          <w:p>
            <w:pPr>
              <w:pStyle w:val="Compact"/>
              <w:jc w:val="left"/>
            </w:pPr>
            <w:r>
              <w:t xml:space="preserve">72,024,750</w:t>
            </w:r>
          </w:p>
        </w:tc>
      </w:tr>
    </w:tbl>
    <w:p>
      <w:pPr>
        <w:pStyle w:val="BodyText"/>
      </w:pPr>
      <w:r>
        <w:t xml:space="preserve">Delivery &amp; Installation Terms</w:t>
      </w:r>
    </w:p>
    <w:p>
      <w:pPr>
        <w:pStyle w:val="BodyText"/>
      </w:pPr>
      <w:r>
        <w:t xml:space="preserve">All items referenced in this</w:t>
      </w:r>
      <w:r>
        <w:t xml:space="preserve"> </w:t>
      </w:r>
      <w:r>
        <w:t xml:space="preserve">Purchase Order</w:t>
      </w:r>
      <w:r>
        <w:t xml:space="preserve"> </w:t>
      </w:r>
      <w:r>
        <w:t xml:space="preserve">shall be delivered to the designated</w:t>
      </w:r>
      <w:r>
        <w:t xml:space="preserve"> </w:t>
      </w:r>
      <w:r>
        <w:t xml:space="preserve">Optometrist</w:t>
      </w:r>
      <w:r>
        <w:t xml:space="preserve"> </w:t>
      </w:r>
      <w:r>
        <w:t xml:space="preserve">clinic premises at Av. Apoquindo 4501, Piso 12, Las Condes,</w:t>
      </w:r>
      <w:r>
        <w:t xml:space="preserve"> </w:t>
      </w:r>
      <w:r>
        <w:t xml:space="preserve">Chile Santiago</w:t>
      </w:r>
      <w:r>
        <w:t xml:space="preserve">, CEP 7550000. The supplier is responsible for all shipping, insurance, and customs clearance (where applicable for imported equipment) until the goods are received and inspected at the buyer's facility. Delivery must be completed no later than July 15, 2025. Installation and calibration of all diagnostic instruments (Items 01 through 05 and Item 11) shall be performed by certified technicians from the supplier's team. A written installation report and warranty documentation must accompany each piece of equipment upon delivery.</w:t>
      </w:r>
    </w:p>
    <w:p>
      <w:pPr>
        <w:pStyle w:val="BodyText"/>
      </w:pPr>
      <w:r>
        <w:t xml:space="preserve">Payment Terms</w:t>
      </w:r>
    </w:p>
    <w:p>
      <w:pPr>
        <w:numPr>
          <w:ilvl w:val="0"/>
          <w:numId w:val="1001"/>
        </w:numPr>
        <w:pStyle w:val="Compact"/>
      </w:pPr>
      <w:r>
        <w:rPr>
          <w:bCs/>
          <w:b/>
        </w:rPr>
        <w:t xml:space="preserve">Payment Method:</w:t>
      </w:r>
      <w:r>
        <w:t xml:space="preserve"> </w:t>
      </w:r>
      <w:r>
        <w:t xml:space="preserve">Bank transfer (Transferencia Bancaria) to the supplier's account at Banco de Chile, Cuenta Corriente N° 12345678-9, RUT 78.123.456-7.</w:t>
      </w:r>
    </w:p>
    <w:p>
      <w:pPr>
        <w:numPr>
          <w:ilvl w:val="0"/>
          <w:numId w:val="1001"/>
        </w:numPr>
        <w:pStyle w:val="Compact"/>
      </w:pPr>
      <w:r>
        <w:rPr>
          <w:bCs/>
          <w:b/>
        </w:rPr>
        <w:t xml:space="preserve">Advance Payment:</w:t>
      </w:r>
      <w:r>
        <w:t xml:space="preserve"> </w:t>
      </w:r>
      <w:r>
        <w:t xml:space="preserve">40% of the total Purchase Order value (CLP 28,809,900) due within 5 business days of PO acceptance.</w:t>
      </w:r>
    </w:p>
    <w:p>
      <w:pPr>
        <w:numPr>
          <w:ilvl w:val="0"/>
          <w:numId w:val="1001"/>
        </w:numPr>
        <w:pStyle w:val="Compact"/>
      </w:pPr>
      <w:r>
        <w:rPr>
          <w:bCs/>
          <w:b/>
        </w:rPr>
        <w:t xml:space="preserve">Balance Payment:</w:t>
      </w:r>
      <w:r>
        <w:t xml:space="preserve"> </w:t>
      </w:r>
      <w:r>
        <w:t xml:space="preserve">60% of the total Purchase Order value (CLP 43,214,850) due within 15 business days after confirmed delivery, installation, and successful acceptance inspection.</w:t>
      </w:r>
    </w:p>
    <w:p>
      <w:pPr>
        <w:numPr>
          <w:ilvl w:val="0"/>
          <w:numId w:val="1001"/>
        </w:numPr>
        <w:pStyle w:val="Compact"/>
      </w:pPr>
      <w:r>
        <w:rPr>
          <w:bCs/>
          <w:b/>
        </w:rPr>
        <w:t xml:space="preserve">Currency:</w:t>
      </w:r>
      <w:r>
        <w:t xml:space="preserve"> </w:t>
      </w:r>
      <w:r>
        <w:t xml:space="preserve">All amounts are denominated in Chilean Pesos (CLP). No foreign currency conversion applies.</w:t>
      </w:r>
    </w:p>
    <w:p>
      <w:pPr>
        <w:numPr>
          <w:ilvl w:val="0"/>
          <w:numId w:val="1001"/>
        </w:numPr>
        <w:pStyle w:val="Compact"/>
      </w:pPr>
      <w:r>
        <w:rPr>
          <w:bCs/>
          <w:b/>
        </w:rPr>
        <w:t xml:space="preserve">Invoice:</w:t>
      </w:r>
      <w:r>
        <w:t xml:space="preserve"> </w:t>
      </w:r>
      <w:r>
        <w:t xml:space="preserve">The supplier must issue a Factura Electrónica (FE) compliant with the SII (Servicio de Impuestos Internos) of Chile for each payment milestone.</w:t>
      </w:r>
    </w:p>
    <w:p>
      <w:pPr>
        <w:pStyle w:val="FirstParagraph"/>
      </w:pPr>
      <w:r>
        <w:t xml:space="preserve">Warranty &amp; After-Sales Support</w:t>
      </w:r>
    </w:p>
    <w:p>
      <w:pPr>
        <w:pStyle w:val="BodyText"/>
      </w:pPr>
      <w:r>
        <w:t xml:space="preserve">The supplier guarantees a minimum of 24 months of warranty on all diagnostic and dispensing equipment (Items 01–05, 11) and 12 months on all consumable and optical product items (Items 06–10, 12). Warranty service must be provided within the</w:t>
      </w:r>
      <w:r>
        <w:t xml:space="preserve"> </w:t>
      </w:r>
      <w:r>
        <w:t xml:space="preserve">Chile Santiago</w:t>
      </w:r>
      <w:r>
        <w:t xml:space="preserve"> </w:t>
      </w:r>
      <w:r>
        <w:t xml:space="preserve">metropolitan area within 48 hours of a service request. The</w:t>
      </w:r>
      <w:r>
        <w:t xml:space="preserve"> </w:t>
      </w:r>
      <w:r>
        <w:t xml:space="preserve">Optometrist</w:t>
      </w:r>
      <w:r>
        <w:t xml:space="preserve"> </w:t>
      </w:r>
      <w:r>
        <w:t xml:space="preserve">practice shall not be responsible for any downtime costs exceeding 72 hours due to equipment failure covered under warranty. The supplier must provide a dedicated technical support line accessible Monday through Friday, 08:00 to 18:00 Chile Standard Time (CLT, UTC-4).</w:t>
      </w:r>
    </w:p>
    <w:p>
      <w:pPr>
        <w:pStyle w:val="BodyText"/>
      </w:pPr>
      <w:r>
        <w:t xml:space="preserve">Acceptance &amp; Inspection</w:t>
      </w:r>
    </w:p>
    <w:p>
      <w:pPr>
        <w:pStyle w:val="BodyText"/>
      </w:pPr>
      <w:r>
        <w:t xml:space="preserve">Upon delivery, the buyer's designated representative shall inspect all items listed in this</w:t>
      </w:r>
      <w:r>
        <w:t xml:space="preserve"> </w:t>
      </w:r>
      <w:r>
        <w:t xml:space="preserve">Purchase Order</w:t>
      </w:r>
      <w:r>
        <w:t xml:space="preserve"> </w:t>
      </w:r>
      <w:r>
        <w:t xml:space="preserve">for completeness, condition, and conformity with the specifications provided. A formal Acceptance Certificate must be signed by both parties within 5 business days of delivery. Any discrepancies, damages, or non-conforming items must be reported in writing within this period. Failure to report within the stipulated timeframe shall constitute acceptance of the goods as delivered. The</w:t>
      </w:r>
      <w:r>
        <w:t xml:space="preserve"> </w:t>
      </w:r>
      <w:r>
        <w:t xml:space="preserve">Optometrist</w:t>
      </w:r>
      <w:r>
        <w:t xml:space="preserve"> </w:t>
      </w:r>
      <w:r>
        <w:t xml:space="preserve">in charge of the practice, Dr. Carlos Ignacio Vega, shall serve as the technical authority for acceptance of all diagnostic instruments.</w:t>
      </w:r>
    </w:p>
    <w:p>
      <w:pPr>
        <w:pStyle w:val="BodyText"/>
      </w:pPr>
      <w:r>
        <w:t xml:space="preserve">General Conditions</w:t>
      </w:r>
    </w:p>
    <w:p>
      <w:pPr>
        <w:numPr>
          <w:ilvl w:val="0"/>
          <w:numId w:val="1002"/>
        </w:numPr>
        <w:pStyle w:val="Compact"/>
      </w:pPr>
      <w:r>
        <w:t xml:space="preserve">This Purchase Order is governed by the laws of the Republic of Chile, specifically the Código de Comercio and applicable consumer protection regulations.</w:t>
      </w:r>
    </w:p>
    <w:p>
      <w:pPr>
        <w:numPr>
          <w:ilvl w:val="0"/>
          <w:numId w:val="1002"/>
        </w:numPr>
        <w:pStyle w:val="Compact"/>
      </w:pPr>
      <w:r>
        <w:t xml:space="preserve">Any disputes arising from this Purchase Order shall be resolved through the courts of Santiago, Chile, or by arbitration before the Cámara de Comercio de Santiago, at the buyer's election.</w:t>
      </w:r>
    </w:p>
    <w:p>
      <w:pPr>
        <w:numPr>
          <w:ilvl w:val="0"/>
          <w:numId w:val="1002"/>
        </w:numPr>
        <w:pStyle w:val="Compact"/>
      </w:pPr>
      <w:r>
        <w:t xml:space="preserve">The supplier warrants that all products are free from liens, encumbrances, and intellectual property claims, and are in full compliance with Chilean health and safety regulations.</w:t>
      </w:r>
    </w:p>
    <w:p>
      <w:pPr>
        <w:numPr>
          <w:ilvl w:val="0"/>
          <w:numId w:val="1002"/>
        </w:numPr>
        <w:pStyle w:val="Compact"/>
      </w:pPr>
      <w:r>
        <w:t xml:space="preserve">Neither party may assign this Purchase Order without prior written consent of the other party.</w:t>
      </w:r>
    </w:p>
    <w:p>
      <w:pPr>
        <w:numPr>
          <w:ilvl w:val="0"/>
          <w:numId w:val="1002"/>
        </w:numPr>
        <w:pStyle w:val="Compact"/>
      </w:pPr>
      <w:r>
        <w:t xml:space="preserve">This Purchase Order constitutes the entire agreement between the parties regarding the procurement described herein and supersedes all prior negotiations, representations, or agreements.</w:t>
      </w:r>
    </w:p>
    <w:p>
      <w:pPr>
        <w:numPr>
          <w:ilvl w:val="0"/>
          <w:numId w:val="1002"/>
        </w:numPr>
        <w:pStyle w:val="Compact"/>
      </w:pPr>
      <w:r>
        <w:t xml:space="preserve">Force majeure events, including but not limited to natural disasters common to the Chile Santiago region (earthquakes, volcanic activity), shall excuse delayed performance for a period not exceeding 30 days, provided written notice is given within 48 hours of the event.</w:t>
      </w:r>
    </w:p>
    <w:p>
      <w:pPr>
        <w:pStyle w:val="FirstParagraph"/>
      </w:pPr>
      <w:r>
        <w:rPr>
          <w:bCs/>
          <w:b/>
        </w:rPr>
        <w:t xml:space="preserve">For the Buyer:</w:t>
      </w:r>
    </w:p>
    <w:p>
      <w:pPr>
        <w:pStyle w:val="BodyText"/>
      </w:pPr>
      <w:r>
        <w:t xml:space="preserve">VisionOptica del Pacífico SpA</w:t>
      </w:r>
    </w:p>
    <w:p>
      <w:pPr>
        <w:pStyle w:val="BodyText"/>
      </w:pPr>
      <w:r>
        <w:rPr>
          <w:bCs/>
          <w:b/>
        </w:rPr>
        <w:t xml:space="preserve">Name:</w:t>
      </w:r>
      <w:r>
        <w:t xml:space="preserve"> </w:t>
      </w:r>
      <w:r>
        <w:t xml:space="preserve">María Fernanda Rojas</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the Supplier / Optometrist Vendor:</w:t>
      </w:r>
    </w:p>
    <w:p>
      <w:pPr>
        <w:pStyle w:val="BodyText"/>
      </w:pPr>
      <w:r>
        <w:t xml:space="preserve">Óptica y Lentes Andinos Ltda.</w:t>
      </w:r>
    </w:p>
    <w:p>
      <w:pPr>
        <w:pStyle w:val="BodyText"/>
      </w:pPr>
      <w:r>
        <w:rPr>
          <w:bCs/>
          <w:b/>
        </w:rPr>
        <w:t xml:space="preserve">Name:</w:t>
      </w:r>
      <w:r>
        <w:t xml:space="preserve"> </w:t>
      </w:r>
      <w:r>
        <w:t xml:space="preserve">Dr. Carlos Ignacio Vega</w:t>
      </w:r>
    </w:p>
    <w:p>
      <w:pPr>
        <w:pStyle w:val="BodyText"/>
      </w:pPr>
      <w:r>
        <w:rPr>
          <w:bCs/>
          <w:b/>
        </w:rPr>
        <w:t xml:space="preserve">Title:</w:t>
      </w:r>
      <w:r>
        <w:t xml:space="preserve"> </w:t>
      </w:r>
      <w:r>
        <w:t xml:space="preserve">Lead Optometrist &amp;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(PO-CL-2025-04871) was prepared for the procurement of Optometrist practice equipment and optical supplies in Chile Santiago. Document reference: VOP-PROC-2025-04871. For questions regarding this Purchase Order, contact the Procurement Department at VisionOptica del Pacífico SpA,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and Equipment - Chile Santiago</dc:title>
  <dc:creator/>
  <dc:language>en</dc:language>
  <cp:keywords/>
  <dcterms:created xsi:type="dcterms:W3CDTF">2026-10-10T06:22:26Z</dcterms:created>
  <dcterms:modified xsi:type="dcterms:W3CDTF">2026-10-10T06:22:26Z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