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Practice</w:t>
      </w:r>
      <w:r>
        <w:t xml:space="preserve"> </w:t>
      </w:r>
      <w:r>
        <w:t xml:space="preserve">-</w:t>
      </w:r>
      <w:r>
        <w:t xml:space="preserve"> </w:t>
      </w:r>
      <w:r>
        <w:t xml:space="preserve">China</w:t>
      </w:r>
      <w:r>
        <w:t xml:space="preserve"> </w:t>
      </w:r>
      <w:r>
        <w:t xml:space="preserve">Beijing</w:t>
      </w:r>
    </w:p>
    <w:bookmarkStart w:id="20" w:name="purchase-order"/>
    <w:p>
      <w:pPr>
        <w:pStyle w:val="Heading1"/>
      </w:pPr>
      <w:r>
        <w:t xml:space="preserve">PURCHASE ORDER</w:t>
      </w:r>
    </w:p>
    <w:p>
      <w:pPr>
        <w:pStyle w:val="FirstParagraph"/>
      </w:pPr>
      <w:r>
        <w:t xml:space="preserve">Optometrist Equipment &amp; Supplies Procurement — China Beijing</w:t>
      </w:r>
    </w:p>
    <w:p>
      <w:pPr>
        <w:pStyle w:val="BodyText"/>
      </w:pPr>
      <w:r>
        <w:t xml:space="preserve">Beijing Vision Care Optometry Center</w:t>
      </w:r>
    </w:p>
    <w:bookmarkEnd w:id="20"/>
    <w:p>
      <w:pPr>
        <w:pStyle w:val="BodyText"/>
      </w:pPr>
      <w:r>
        <w:rPr>
          <w:bCs/>
          <w:b/>
        </w:rPr>
        <w:t xml:space="preserve">Purchase Order No.:</w:t>
      </w:r>
      <w:r>
        <w:t xml:space="preserve"> </w:t>
      </w:r>
      <w:r>
        <w:t xml:space="preserve">PO-BJ-2025-04782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Chinese Yuan (CNY / RMB)</w:t>
      </w:r>
      <w:r>
        <w:br/>
      </w:r>
      <w:r>
        <w:rPr>
          <w:bCs/>
          <w:b/>
        </w:rPr>
        <w:t xml:space="preserve">Incoterms:</w:t>
      </w:r>
      <w:r>
        <w:t xml:space="preserve"> </w:t>
      </w:r>
      <w:r>
        <w:t xml:space="preserve">DDP Beijing</w:t>
      </w:r>
    </w:p>
    <w:p>
      <w:pPr>
        <w:pStyle w:val="BodyText"/>
      </w:pPr>
      <w:r>
        <w:t xml:space="preserve">1. PARTIES INVOLVED</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Details</w:t>
            </w:r>
          </w:p>
        </w:tc>
      </w:tr>
      <w:tr>
        <w:tc>
          <w:tcPr/>
          <w:p>
            <w:pPr>
              <w:pStyle w:val="Compact"/>
              <w:jc w:val="left"/>
            </w:pPr>
            <w:r>
              <w:rPr>
                <w:bCs/>
                <w:b/>
              </w:rPr>
              <w:t xml:space="preserve">Buyer</w:t>
            </w:r>
          </w:p>
        </w:tc>
        <w:tc>
          <w:tcPr/>
          <w:p>
            <w:pPr>
              <w:pStyle w:val="Compact"/>
              <w:jc w:val="left"/>
            </w:pPr>
            <w:r>
              <w:t xml:space="preserve">Beijing Vision Care Optometry Center</w:t>
            </w:r>
          </w:p>
        </w:tc>
        <w:tc>
          <w:tcPr/>
          <w:p>
            <w:pPr>
              <w:pStyle w:val="Compact"/>
              <w:jc w:val="left"/>
            </w:pPr>
            <w:r>
              <w:t xml:space="preserve">No. 88, Jianguo Road, Chaoyang District, China Beijing, 100022</w:t>
            </w:r>
            <w:r>
              <w:br/>
            </w:r>
            <w:r>
              <w:t xml:space="preserve">Contact: Dr. Li Wei, Lead Optometrist</w:t>
            </w:r>
            <w:r>
              <w:br/>
            </w:r>
            <w:r>
              <w:t xml:space="preserve">Tel: +86-10-6588-2200</w:t>
            </w:r>
            <w:r>
              <w:br/>
            </w:r>
            <w:r>
              <w:t xml:space="preserve">Email: procurement@bjvisioncare.cn</w:t>
            </w:r>
          </w:p>
        </w:tc>
      </w:tr>
      <w:tr>
        <w:tc>
          <w:tcPr/>
          <w:p>
            <w:pPr>
              <w:pStyle w:val="Compact"/>
              <w:jc w:val="left"/>
            </w:pPr>
            <w:r>
              <w:rPr>
                <w:bCs/>
                <w:b/>
              </w:rPr>
              <w:t xml:space="preserve">Supplier</w:t>
            </w:r>
          </w:p>
        </w:tc>
        <w:tc>
          <w:tcPr/>
          <w:p>
            <w:pPr>
              <w:pStyle w:val="Compact"/>
              <w:jc w:val="left"/>
            </w:pPr>
            <w:r>
              <w:t xml:space="preserve">Shenzhen OptiTech Medical Instruments Co., Ltd.</w:t>
            </w:r>
          </w:p>
        </w:tc>
        <w:tc>
          <w:tcPr/>
          <w:p>
            <w:pPr>
              <w:pStyle w:val="Compact"/>
              <w:jc w:val="left"/>
            </w:pPr>
            <w:r>
              <w:t xml:space="preserve">Building 12, Nanshan Science Park, Shenzhen, Guangdong, China</w:t>
            </w:r>
            <w:r>
              <w:br/>
            </w:r>
            <w:r>
              <w:t xml:space="preserve">Contact: Mr. Zhang Hao, Sales Director</w:t>
            </w:r>
            <w:r>
              <w:br/>
            </w:r>
            <w:r>
              <w:t xml:space="preserve">Tel: +86-755-8600-4411</w:t>
            </w:r>
            <w:r>
              <w:br/>
            </w:r>
            <w:r>
              <w:t xml:space="preserve">Email: sales@optitech-medical.cn</w:t>
            </w:r>
          </w:p>
        </w:tc>
      </w:tr>
    </w:tbl>
    <w:p>
      <w:pPr>
        <w:pStyle w:val="BodyText"/>
      </w:pPr>
      <w:r>
        <w:t xml:space="preserve">2. DESCRIPTION OF PURCHASE</w:t>
      </w:r>
    </w:p>
    <w:p>
      <w:pPr>
        <w:pStyle w:val="BodyText"/>
      </w:pPr>
      <w:r>
        <w:t xml:space="preserve">This</w:t>
      </w:r>
      <w:r>
        <w:t xml:space="preserve"> </w:t>
      </w:r>
      <w:r>
        <w:t xml:space="preserve">Purchase Order</w:t>
      </w:r>
      <w:r>
        <w:t xml:space="preserve"> </w:t>
      </w:r>
      <w:r>
        <w:t xml:space="preserve">is issued by Beijing Vision Care Optometry Center, a licensed optometric practice operating in</w:t>
      </w:r>
      <w:r>
        <w:t xml:space="preserve"> </w:t>
      </w:r>
      <w:r>
        <w:t xml:space="preserve">China Beijing</w:t>
      </w:r>
      <w:r>
        <w:t xml:space="preserve">, for the procurement of specialized diagnostic equipment, optical instruments, and clinical consumables required for the daily operations of our</w:t>
      </w:r>
      <w:r>
        <w:t xml:space="preserve"> </w:t>
      </w:r>
      <w:r>
        <w:t xml:space="preserve">Optometrist</w:t>
      </w:r>
      <w:r>
        <w:t xml:space="preserve"> </w:t>
      </w:r>
      <w:r>
        <w:t xml:space="preserve">team. The items listed below have been selected to support comprehensive eye examinations, refractive assessments, and visual acuity testing services delivered to patients in the Beijing metropolitan area. All equipment must comply with the National Medical Products Administration (NMPA) of China and meet the professional standards expected of a certified</w:t>
      </w:r>
      <w:r>
        <w:t xml:space="preserve"> </w:t>
      </w:r>
      <w:r>
        <w:t xml:space="preserve">Optometrist</w:t>
      </w:r>
      <w:r>
        <w:t xml:space="preserve"> </w:t>
      </w:r>
      <w:r>
        <w:t xml:space="preserve">practice in</w:t>
      </w:r>
      <w:r>
        <w:t xml:space="preserve"> </w:t>
      </w:r>
      <w:r>
        <w:t xml:space="preserve">China Beijing</w:t>
      </w:r>
      <w:r>
        <w:t xml:space="preserve">.</w:t>
      </w:r>
    </w:p>
    <w:p>
      <w:pPr>
        <w:pStyle w:val="BodyText"/>
      </w:pPr>
      <w:r>
        <w:t xml:space="preserve">3. ITEMIZED ORDER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Autorefractor / Keratometer (Digital, NMPA Class II Certified) — for Optometrist use in routine refraction</w:t>
            </w:r>
          </w:p>
        </w:tc>
        <w:tc>
          <w:tcPr/>
          <w:p>
            <w:pPr>
              <w:pStyle w:val="Compact"/>
              <w:jc w:val="left"/>
            </w:pPr>
            <w:r>
              <w:t xml:space="preserve">2</w:t>
            </w:r>
          </w:p>
        </w:tc>
        <w:tc>
          <w:tcPr/>
          <w:p>
            <w:pPr>
              <w:pStyle w:val="Compact"/>
              <w:jc w:val="left"/>
            </w:pPr>
            <w:r>
              <w:t xml:space="preserve">48,500.00</w:t>
            </w:r>
          </w:p>
        </w:tc>
        <w:tc>
          <w:tcPr/>
          <w:p>
            <w:pPr>
              <w:pStyle w:val="Compact"/>
              <w:jc w:val="left"/>
            </w:pPr>
            <w:r>
              <w:t xml:space="preserve">97,000.00</w:t>
            </w:r>
          </w:p>
        </w:tc>
      </w:tr>
      <w:tr>
        <w:tc>
          <w:tcPr/>
          <w:p>
            <w:pPr>
              <w:pStyle w:val="Compact"/>
              <w:jc w:val="left"/>
            </w:pPr>
            <w:r>
              <w:t xml:space="preserve">02</w:t>
            </w:r>
          </w:p>
        </w:tc>
        <w:tc>
          <w:tcPr/>
          <w:p>
            <w:pPr>
              <w:pStyle w:val="Compact"/>
              <w:jc w:val="left"/>
            </w:pPr>
            <w:r>
              <w:t xml:space="preserve">Non-Mydriatic Fundus Camera with 45° Field of View — for Optometrist retinal screening</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03</w:t>
            </w:r>
          </w:p>
        </w:tc>
        <w:tc>
          <w:tcPr/>
          <w:p>
            <w:pPr>
              <w:pStyle w:val="Compact"/>
              <w:jc w:val="left"/>
            </w:pPr>
            <w:r>
              <w:t xml:space="preserve">Optical Coherence Tomography (OCT) Scanner, 1050nm — for Optometrist macular and retinal layer analysis</w:t>
            </w:r>
          </w:p>
        </w:tc>
        <w:tc>
          <w:tcPr/>
          <w:p>
            <w:pPr>
              <w:pStyle w:val="Compact"/>
              <w:jc w:val="left"/>
            </w:pPr>
            <w:r>
              <w:t xml:space="preserve">1</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04</w:t>
            </w:r>
          </w:p>
        </w:tc>
        <w:tc>
          <w:tcPr/>
          <w:p>
            <w:pPr>
              <w:pStyle w:val="Compact"/>
              <w:jc w:val="left"/>
            </w:pPr>
            <w:r>
              <w:t xml:space="preserve">Phoropter (Trial Frame) with Full Lens Set — standard Optometrist diagnostic instrument</w:t>
            </w:r>
          </w:p>
        </w:tc>
        <w:tc>
          <w:tcPr/>
          <w:p>
            <w:pPr>
              <w:pStyle w:val="Compact"/>
              <w:jc w:val="left"/>
            </w:pPr>
            <w:r>
              <w:t xml:space="preserve">3</w:t>
            </w:r>
          </w:p>
        </w:tc>
        <w:tc>
          <w:tcPr/>
          <w:p>
            <w:pPr>
              <w:pStyle w:val="Compact"/>
              <w:jc w:val="left"/>
            </w:pPr>
            <w:r>
              <w:t xml:space="preserve">12,800.00</w:t>
            </w:r>
          </w:p>
        </w:tc>
        <w:tc>
          <w:tcPr/>
          <w:p>
            <w:pPr>
              <w:pStyle w:val="Compact"/>
              <w:jc w:val="left"/>
            </w:pPr>
            <w:r>
              <w:t xml:space="preserve">38,400.00</w:t>
            </w:r>
          </w:p>
        </w:tc>
      </w:tr>
      <w:tr>
        <w:tc>
          <w:tcPr/>
          <w:p>
            <w:pPr>
              <w:pStyle w:val="Compact"/>
              <w:jc w:val="left"/>
            </w:pPr>
            <w:r>
              <w:t xml:space="preserve">05</w:t>
            </w:r>
          </w:p>
        </w:tc>
        <w:tc>
          <w:tcPr/>
          <w:p>
            <w:pPr>
              <w:pStyle w:val="Compact"/>
              <w:jc w:val="left"/>
            </w:pPr>
            <w:r>
              <w:t xml:space="preserve">Slit Lamp Biomicroscope, 16x Magnification, LED Illumination — for Optometrist anterior segment examination</w:t>
            </w:r>
          </w:p>
        </w:tc>
        <w:tc>
          <w:tcPr/>
          <w:p>
            <w:pPr>
              <w:pStyle w:val="Compact"/>
              <w:jc w:val="left"/>
            </w:pPr>
            <w:r>
              <w:t xml:space="preserve">2</w:t>
            </w:r>
          </w:p>
        </w:tc>
        <w:tc>
          <w:tcPr/>
          <w:p>
            <w:pPr>
              <w:pStyle w:val="Compact"/>
              <w:jc w:val="left"/>
            </w:pPr>
            <w:r>
              <w:t xml:space="preserve">35,600.00</w:t>
            </w:r>
          </w:p>
        </w:tc>
        <w:tc>
          <w:tcPr/>
          <w:p>
            <w:pPr>
              <w:pStyle w:val="Compact"/>
              <w:jc w:val="left"/>
            </w:pPr>
            <w:r>
              <w:t xml:space="preserve">71,200.00</w:t>
            </w:r>
          </w:p>
        </w:tc>
      </w:tr>
      <w:tr>
        <w:tc>
          <w:tcPr/>
          <w:p>
            <w:pPr>
              <w:pStyle w:val="Compact"/>
              <w:jc w:val="left"/>
            </w:pPr>
            <w:r>
              <w:t xml:space="preserve">06</w:t>
            </w:r>
          </w:p>
        </w:tc>
        <w:tc>
          <w:tcPr/>
          <w:p>
            <w:pPr>
              <w:pStyle w:val="Compact"/>
              <w:jc w:val="left"/>
            </w:pPr>
            <w:r>
              <w:t xml:space="preserve">Visual Acuity Chart Projector (Snellen &amp; LogMAR) — for Optometrist acuity testing in China Beijing clinic</w:t>
            </w:r>
          </w:p>
        </w:tc>
        <w:tc>
          <w:tcPr/>
          <w:p>
            <w:pPr>
              <w:pStyle w:val="Compact"/>
              <w:jc w:val="left"/>
            </w:pPr>
            <w:r>
              <w:t xml:space="preserve">2</w:t>
            </w:r>
          </w:p>
        </w:tc>
        <w:tc>
          <w:tcPr/>
          <w:p>
            <w:pPr>
              <w:pStyle w:val="Compact"/>
              <w:jc w:val="left"/>
            </w:pPr>
            <w:r>
              <w:t xml:space="preserve">6,200.00</w:t>
            </w:r>
          </w:p>
        </w:tc>
        <w:tc>
          <w:tcPr/>
          <w:p>
            <w:pPr>
              <w:pStyle w:val="Compact"/>
              <w:jc w:val="left"/>
            </w:pPr>
            <w:r>
              <w:t xml:space="preserve">12,400.00</w:t>
            </w:r>
          </w:p>
        </w:tc>
      </w:tr>
      <w:tr>
        <w:tc>
          <w:tcPr/>
          <w:p>
            <w:pPr>
              <w:pStyle w:val="Compact"/>
              <w:jc w:val="left"/>
            </w:pPr>
            <w:r>
              <w:t xml:space="preserve">07</w:t>
            </w:r>
          </w:p>
        </w:tc>
        <w:tc>
          <w:tcPr/>
          <w:p>
            <w:pPr>
              <w:pStyle w:val="Compact"/>
              <w:jc w:val="left"/>
            </w:pPr>
            <w:r>
              <w:t xml:space="preserve">Disposable Contact Lens Trial Kits (Soft &amp; RGP), 500 units — Optometrist fitting supplies</w:t>
            </w:r>
          </w:p>
        </w:tc>
        <w:tc>
          <w:tcPr/>
          <w:p>
            <w:pPr>
              <w:pStyle w:val="Compact"/>
              <w:jc w:val="left"/>
            </w:pPr>
            <w:r>
              <w:t xml:space="preserve">10</w:t>
            </w:r>
          </w:p>
        </w:tc>
        <w:tc>
          <w:tcPr/>
          <w:p>
            <w:pPr>
              <w:pStyle w:val="Compact"/>
              <w:jc w:val="left"/>
            </w:pPr>
            <w:r>
              <w:t xml:space="preserve">1,850.00</w:t>
            </w:r>
          </w:p>
        </w:tc>
        <w:tc>
          <w:tcPr/>
          <w:p>
            <w:pPr>
              <w:pStyle w:val="Compact"/>
              <w:jc w:val="left"/>
            </w:pPr>
            <w:r>
              <w:t xml:space="preserve">18,500.00</w:t>
            </w:r>
          </w:p>
        </w:tc>
      </w:tr>
      <w:tr>
        <w:tc>
          <w:tcPr/>
          <w:p>
            <w:pPr>
              <w:pStyle w:val="Compact"/>
              <w:jc w:val="left"/>
            </w:pPr>
            <w:r>
              <w:t xml:space="preserve">08</w:t>
            </w:r>
          </w:p>
        </w:tc>
        <w:tc>
          <w:tcPr/>
          <w:p>
            <w:pPr>
              <w:pStyle w:val="Compact"/>
              <w:jc w:val="left"/>
            </w:pPr>
            <w:r>
              <w:t xml:space="preserve">Perimeter (Humphrey Field Analyzer) — for Optometrist visual field assessment</w:t>
            </w:r>
          </w:p>
        </w:tc>
        <w:tc>
          <w:tcPr/>
          <w:p>
            <w:pPr>
              <w:pStyle w:val="Compact"/>
              <w:jc w:val="left"/>
            </w:pPr>
            <w:r>
              <w:t xml:space="preserve">1</w:t>
            </w:r>
          </w:p>
        </w:tc>
        <w:tc>
          <w:tcPr/>
          <w:p>
            <w:pPr>
              <w:pStyle w:val="Compact"/>
              <w:jc w:val="left"/>
            </w:pPr>
            <w:r>
              <w:t xml:space="preserve">210,000.00</w:t>
            </w:r>
          </w:p>
        </w:tc>
        <w:tc>
          <w:tcPr/>
          <w:p>
            <w:pPr>
              <w:pStyle w:val="Compact"/>
              <w:jc w:val="left"/>
            </w:pPr>
            <w:r>
              <w:t xml:space="preserve">210,000.00</w:t>
            </w:r>
          </w:p>
        </w:tc>
      </w:tr>
      <w:tr>
        <w:tc>
          <w:tcPr/>
          <w:p>
            <w:pPr>
              <w:pStyle w:val="Compact"/>
              <w:jc w:val="left"/>
            </w:pPr>
            <w:r>
              <w:t xml:space="preserve">09</w:t>
            </w:r>
          </w:p>
        </w:tc>
        <w:tc>
          <w:tcPr/>
          <w:p>
            <w:pPr>
              <w:pStyle w:val="Compact"/>
              <w:jc w:val="left"/>
            </w:pPr>
            <w:r>
              <w:t xml:space="preserve">Corneal Topographer (Placido Disc, 256 Meridians) — for Optometrist corneal mapping</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10</w:t>
            </w:r>
          </w:p>
        </w:tc>
        <w:tc>
          <w:tcPr/>
          <w:p>
            <w:pPr>
              <w:pStyle w:val="Compact"/>
              <w:jc w:val="left"/>
            </w:pPr>
            <w:r>
              <w:t xml:space="preserve">Annual Maintenance &amp; Calibration Service Contract for all above Optometrist equipment (12 months)</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gridSpan w:val="4"/>
          </w:tcPr>
          <w:p>
            <w:pPr>
              <w:pStyle w:val="Compact"/>
              <w:jc w:val="right"/>
            </w:pPr>
            <w:r>
              <w:t xml:space="preserve">SUBTOTAL</w:t>
            </w:r>
          </w:p>
        </w:tc>
        <w:tc>
          <w:tcPr/>
          <w:p>
            <w:pPr>
              <w:pStyle w:val="Compact"/>
              <w:jc w:val="left"/>
            </w:pPr>
            <w:r>
              <w:t xml:space="preserve">1,089,500.00</w:t>
            </w:r>
          </w:p>
        </w:tc>
      </w:tr>
      <w:tr>
        <w:tc>
          <w:tcPr>
            <w:gridSpan w:val="4"/>
          </w:tcPr>
          <w:p>
            <w:pPr>
              <w:pStyle w:val="Compact"/>
              <w:jc w:val="right"/>
            </w:pPr>
            <w:r>
              <w:t xml:space="preserve">VAT (13%)</w:t>
            </w:r>
          </w:p>
        </w:tc>
        <w:tc>
          <w:tcPr/>
          <w:p>
            <w:pPr>
              <w:pStyle w:val="Compact"/>
              <w:jc w:val="left"/>
            </w:pPr>
            <w:r>
              <w:t xml:space="preserve">141,635.00</w:t>
            </w:r>
          </w:p>
        </w:tc>
      </w:tr>
      <w:tr>
        <w:tc>
          <w:tcPr>
            <w:gridSpan w:val="4"/>
          </w:tcPr>
          <w:p>
            <w:pPr>
              <w:pStyle w:val="Compact"/>
              <w:jc w:val="right"/>
            </w:pPr>
            <w:r>
              <w:t xml:space="preserve">GRAND TOTAL (CNY)</w:t>
            </w:r>
          </w:p>
        </w:tc>
        <w:tc>
          <w:tcPr/>
          <w:p>
            <w:pPr>
              <w:pStyle w:val="Compact"/>
              <w:jc w:val="left"/>
            </w:pPr>
            <w:r>
              <w:t xml:space="preserve">1,231,135.00</w:t>
            </w:r>
          </w:p>
        </w:tc>
      </w:tr>
    </w:tbl>
    <w:p>
      <w:pPr>
        <w:pStyle w:val="BodyText"/>
      </w:pPr>
      <w:r>
        <w:t xml:space="preserve">4. DELIVERY &amp; LOGISTICS</w:t>
      </w:r>
    </w:p>
    <w:p>
      <w:pPr>
        <w:pStyle w:val="BodyText"/>
      </w:pPr>
      <w:r>
        <w:t xml:space="preserve">All items under this</w:t>
      </w:r>
      <w:r>
        <w:t xml:space="preserve"> </w:t>
      </w:r>
      <w:r>
        <w:t xml:space="preserve">Purchase Order</w:t>
      </w:r>
      <w:r>
        <w:t xml:space="preserve"> </w:t>
      </w:r>
      <w:r>
        <w:t xml:space="preserve">shall be delivered to the Beijing Vision Care Optometry Center premises located in Chaoyang District,</w:t>
      </w:r>
      <w:r>
        <w:t xml:space="preserve"> </w:t>
      </w:r>
      <w:r>
        <w:t xml:space="preserve">China Beijing</w:t>
      </w:r>
      <w:r>
        <w:t xml:space="preserve">, no later than 30 July 2025. The supplier is responsible for all packaging, insurance, and transportation costs up to the designated delivery address. Equipment must be installed, calibrated, and verified by the supplier's certified technicians before the</w:t>
      </w:r>
      <w:r>
        <w:t xml:space="preserve"> </w:t>
      </w:r>
      <w:r>
        <w:t xml:space="preserve">Optometrist</w:t>
      </w:r>
      <w:r>
        <w:t xml:space="preserve"> </w:t>
      </w:r>
      <w:r>
        <w:t xml:space="preserve">team accepts delivery. A written installation and training report must be submitted to the buyer's procurement department within five (5) business days of completion. The</w:t>
      </w:r>
      <w:r>
        <w:t xml:space="preserve"> </w:t>
      </w:r>
      <w:r>
        <w:t xml:space="preserve">Optometrist</w:t>
      </w:r>
      <w:r>
        <w:t xml:space="preserve"> </w:t>
      </w:r>
      <w:r>
        <w:t xml:space="preserve">staff at our</w:t>
      </w:r>
      <w:r>
        <w:t xml:space="preserve"> </w:t>
      </w:r>
      <w:r>
        <w:t xml:space="preserve">China Beijing</w:t>
      </w:r>
      <w:r>
        <w:t xml:space="preserve"> </w:t>
      </w:r>
      <w:r>
        <w:t xml:space="preserve">facility will be present during installation to ensure all instruments are configured to meet the clinical protocols of our practice.</w:t>
      </w:r>
    </w:p>
    <w:p>
      <w:pPr>
        <w:pStyle w:val="BodyText"/>
      </w:pPr>
      <w:r>
        <w:t xml:space="preserve">5. TERMS AND CONDITIONS</w:t>
      </w:r>
    </w:p>
    <w:p>
      <w:pPr>
        <w:pStyle w:val="BodyText"/>
      </w:pPr>
      <w:r>
        <w:rPr>
          <w:bCs/>
          <w:b/>
        </w:rPr>
        <w:t xml:space="preserve">5.1</w:t>
      </w:r>
      <w:r>
        <w:t xml:space="preserve"> </w:t>
      </w:r>
      <w:r>
        <w:t xml:space="preserve">This</w:t>
      </w:r>
      <w:r>
        <w:t xml:space="preserve"> </w:t>
      </w:r>
      <w:r>
        <w:t xml:space="preserve">Purchase Order</w:t>
      </w:r>
      <w:r>
        <w:t xml:space="preserve"> </w:t>
      </w:r>
      <w:r>
        <w:t xml:space="preserve">constitutes a binding agreement between the Buyer and the Supplier upon signature by both parties. All terms are governed by the laws of the People's Republic of China.</w:t>
      </w:r>
    </w:p>
    <w:p>
      <w:pPr>
        <w:pStyle w:val="BodyText"/>
      </w:pPr>
      <w:r>
        <w:rPr>
          <w:bCs/>
          <w:b/>
        </w:rPr>
        <w:t xml:space="preserve">5.2</w:t>
      </w:r>
      <w:r>
        <w:t xml:space="preserve"> </w:t>
      </w:r>
      <w:r>
        <w:t xml:space="preserve">Payment shall be made via bank transfer to the supplier's designated account within thirty (30) calendar days of receipt of a valid commercial invoice and proof of successful delivery and installation in</w:t>
      </w:r>
      <w:r>
        <w:t xml:space="preserve"> </w:t>
      </w:r>
      <w:r>
        <w:t xml:space="preserve">China Beijing</w:t>
      </w:r>
      <w:r>
        <w:t xml:space="preserve">.</w:t>
      </w:r>
    </w:p>
    <w:p>
      <w:pPr>
        <w:pStyle w:val="BodyText"/>
      </w:pPr>
      <w:r>
        <w:rPr>
          <w:bCs/>
          <w:b/>
        </w:rPr>
        <w:t xml:space="preserve">5.3</w:t>
      </w:r>
      <w:r>
        <w:t xml:space="preserve"> </w:t>
      </w:r>
      <w:r>
        <w:t xml:space="preserve">All medical and optical equipment must carry valid NMPA registration certificates. The supplier warrants that all items are new, unused, and free from defects. A minimum two-year manufacturer warranty applies to all capital equipment purchased under this</w:t>
      </w:r>
      <w:r>
        <w:t xml:space="preserve"> </w:t>
      </w:r>
      <w:r>
        <w:t xml:space="preserve">Purchase Order</w:t>
      </w:r>
      <w:r>
        <w:t xml:space="preserve">.</w:t>
      </w:r>
    </w:p>
    <w:p>
      <w:pPr>
        <w:pStyle w:val="BodyText"/>
      </w:pPr>
      <w:r>
        <w:rPr>
          <w:bCs/>
          <w:b/>
        </w:rPr>
        <w:t xml:space="preserve">5.4</w:t>
      </w:r>
      <w:r>
        <w:t xml:space="preserve"> </w:t>
      </w:r>
      <w:r>
        <w:t xml:space="preserve">The supplier shall provide comprehensive operator training for our</w:t>
      </w:r>
      <w:r>
        <w:t xml:space="preserve"> </w:t>
      </w:r>
      <w:r>
        <w:t xml:space="preserve">Optometrist</w:t>
      </w:r>
      <w:r>
        <w:t xml:space="preserve"> </w:t>
      </w:r>
      <w:r>
        <w:t xml:space="preserve">team, including at least two (2) full-day sessions per major instrument, conducted at our</w:t>
      </w:r>
      <w:r>
        <w:t xml:space="preserve"> </w:t>
      </w:r>
      <w:r>
        <w:t xml:space="preserve">China Beijing</w:t>
      </w:r>
      <w:r>
        <w:t xml:space="preserve"> </w:t>
      </w:r>
      <w:r>
        <w:t xml:space="preserve">clinic. Training materials in both Mandarin Chinese and English must be supplied.</w:t>
      </w:r>
    </w:p>
    <w:p>
      <w:pPr>
        <w:pStyle w:val="BodyText"/>
      </w:pPr>
      <w:r>
        <w:rPr>
          <w:bCs/>
          <w:b/>
        </w:rPr>
        <w:t xml:space="preserve">5.5</w:t>
      </w:r>
      <w:r>
        <w:t xml:space="preserve"> </w:t>
      </w:r>
      <w:r>
        <w:t xml:space="preserve">In the event of equipment malfunction within the warranty period, the supplier shall respond within forty-eight (48) hours and provide a replacement unit or repair service at no additional cost to the</w:t>
      </w:r>
      <w:r>
        <w:t xml:space="preserve"> </w:t>
      </w:r>
      <w:r>
        <w:t xml:space="preserve">Optometrist</w:t>
      </w:r>
      <w:r>
        <w:t xml:space="preserve"> </w:t>
      </w:r>
      <w:r>
        <w:t xml:space="preserve">practice.</w:t>
      </w:r>
    </w:p>
    <w:p>
      <w:pPr>
        <w:pStyle w:val="BodyText"/>
      </w:pPr>
      <w:r>
        <w:rPr>
          <w:bCs/>
          <w:b/>
        </w:rPr>
        <w:t xml:space="preserve">5.6</w:t>
      </w:r>
      <w:r>
        <w:t xml:space="preserve"> </w:t>
      </w:r>
      <w:r>
        <w:t xml:space="preserve">The supplier shall not subcontract any portion of this</w:t>
      </w:r>
      <w:r>
        <w:t xml:space="preserve"> </w:t>
      </w:r>
      <w:r>
        <w:t xml:space="preserve">Purchase Order</w:t>
      </w:r>
      <w:r>
        <w:t xml:space="preserve"> </w:t>
      </w:r>
      <w:r>
        <w:t xml:space="preserve">without prior written consent from the Buyer. All data and patient-related configurations must remain within the jurisdiction of</w:t>
      </w:r>
      <w:r>
        <w:t xml:space="preserve"> </w:t>
      </w:r>
      <w:r>
        <w:t xml:space="preserve">China Beijing</w:t>
      </w:r>
      <w:r>
        <w:t xml:space="preserve"> </w:t>
      </w:r>
      <w:r>
        <w:t xml:space="preserve">and comply with China's Personal Information Protection Law (PIPL).</w:t>
      </w:r>
    </w:p>
    <w:p>
      <w:pPr>
        <w:pStyle w:val="BodyText"/>
      </w:pPr>
      <w:r>
        <w:rPr>
          <w:bCs/>
          <w:b/>
        </w:rPr>
        <w:t xml:space="preserve">5.7</w:t>
      </w:r>
      <w:r>
        <w:t xml:space="preserve"> </w:t>
      </w:r>
      <w:r>
        <w:t xml:space="preserve">Any disputes arising from this</w:t>
      </w:r>
      <w:r>
        <w:t xml:space="preserve"> </w:t>
      </w:r>
      <w:r>
        <w:t xml:space="preserve">Purchase Order</w:t>
      </w:r>
      <w:r>
        <w:t xml:space="preserve"> </w:t>
      </w:r>
      <w:r>
        <w:t xml:space="preserve">shall be resolved through arbitration at the Beijing Arbitration Commission in accordance with its rules.</w:t>
      </w:r>
    </w:p>
    <w:p>
      <w:pPr>
        <w:pStyle w:val="BodyText"/>
      </w:pPr>
      <w:r>
        <w:t xml:space="preserve">6. AUTHORIZATION &amp; SIGNATURES</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procurement of</w:t>
      </w:r>
      <w:r>
        <w:t xml:space="preserve"> </w:t>
      </w:r>
      <w:r>
        <w:t xml:space="preserve">Optometrist</w:t>
      </w:r>
      <w:r>
        <w:t xml:space="preserve"> </w:t>
      </w:r>
      <w:r>
        <w:t xml:space="preserve">equipment and services for use in</w:t>
      </w:r>
      <w:r>
        <w:t xml:space="preserve"> </w:t>
      </w:r>
      <w:r>
        <w:t xml:space="preserve">China Beijing</w:t>
      </w:r>
      <w:r>
        <w:t xml:space="preserve">.</w:t>
      </w:r>
    </w:p>
    <w:p>
      <w:pPr>
        <w:pStyle w:val="BodyText"/>
      </w:pPr>
      <w:r>
        <w:rPr>
          <w:bCs/>
          <w:b/>
        </w:rPr>
        <w:t xml:space="preserve">For the Buyer:</w:t>
      </w:r>
    </w:p>
    <w:p>
      <w:pPr>
        <w:pStyle w:val="BodyText"/>
      </w:pPr>
      <w:r>
        <w:t xml:space="preserve">Beijing Vision Care Optometry Center</w:t>
      </w:r>
    </w:p>
    <w:p>
      <w:pPr>
        <w:pStyle w:val="BodyText"/>
      </w:pPr>
      <w:r>
        <w:t xml:space="preserve">Dr. Li Wei — Lead Optometrist / Authorized Signatory</w:t>
      </w:r>
      <w:r>
        <w:br/>
      </w:r>
      <w:r>
        <w:t xml:space="preserve">Date: _______________</w:t>
      </w:r>
    </w:p>
    <w:p>
      <w:pPr>
        <w:pStyle w:val="BodyText"/>
      </w:pPr>
      <w:r>
        <w:rPr>
          <w:bCs/>
          <w:b/>
        </w:rPr>
        <w:t xml:space="preserve">For the Supplier:</w:t>
      </w:r>
    </w:p>
    <w:p>
      <w:pPr>
        <w:pStyle w:val="BodyText"/>
      </w:pPr>
      <w:r>
        <w:t xml:space="preserve">Shenzhen OptiTech Medical Instruments Co., Ltd.</w:t>
      </w:r>
    </w:p>
    <w:p>
      <w:pPr>
        <w:pStyle w:val="BodyText"/>
      </w:pPr>
      <w:r>
        <w:t xml:space="preserve">Mr. Zhang Hao — Sales Director / Authorized Signatory</w:t>
      </w:r>
      <w:r>
        <w:br/>
      </w:r>
      <w:r>
        <w:t xml:space="preserve">Date: _______________</w:t>
      </w:r>
    </w:p>
    <w:p>
      <w:pPr>
        <w:pStyle w:val="BodyText"/>
      </w:pPr>
      <w:r>
        <w:t xml:space="preserve">This Purchase Order (PO-BJ-2025-04782) is issued for the Beijing Vision Care Optometry Center, China Beijing. All equipment is intended for professional Optometrist use in a licensed clinical setting. This document is valid for a period of thirty (30) days from the date of issue. Unauthorized reproduction or distribution of this Purchase Order is prohibited.</w:t>
      </w:r>
    </w:p>
    <w:p>
      <w:pPr>
        <w:pStyle w:val="BodyText"/>
      </w:pPr>
      <w:r>
        <w:t xml:space="preserve">Document Reference: PO-BJ-2025-04782 | Version 1.0 | Issued in China Beijing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Practice - China Beijing</dc:title>
  <dc:creator/>
  <dc:language>en</dc:language>
  <cp:keywords/>
  <dcterms:created xsi:type="dcterms:W3CDTF">2026-10-10T06:26:14Z</dcterms:created>
  <dcterms:modified xsi:type="dcterms:W3CDTF">2026-10-10T06:26:14Z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