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Practice</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Optometric Equipment &amp; Supplies Procurement</w:t>
      </w:r>
    </w:p>
    <w:p>
      <w:pPr>
        <w:pStyle w:val="BodyText"/>
      </w:pPr>
      <w:r>
        <w:t xml:space="preserve">Vis Studio Ottico S.r.l. — Via Montenapoleone 42, 20121 Milan, Italy</w:t>
      </w:r>
    </w:p>
    <w:p>
      <w:pPr>
        <w:pStyle w:val="BodyText"/>
      </w:pPr>
      <w:r>
        <w:t xml:space="preserve">Partita IVA: IT01234567890 | PEC: visstudioottico@pec.it</w:t>
      </w:r>
    </w:p>
    <w:bookmarkEnd w:id="20"/>
    <w:p>
      <w:pPr>
        <w:pStyle w:val="BodyText"/>
      </w:pPr>
      <w:r>
        <w:rPr>
          <w:bCs/>
          <w:b/>
        </w:rPr>
        <w:t xml:space="preserve">Purchase Order No.:</w:t>
      </w:r>
      <w:r>
        <w:t xml:space="preserve"> </w:t>
      </w:r>
      <w:r>
        <w:t xml:space="preserve">PO-2025-00487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Incoterms:</w:t>
      </w:r>
      <w:r>
        <w:t xml:space="preserve"> </w:t>
      </w:r>
      <w:r>
        <w:t xml:space="preserve">DAP Milan, Italy</w:t>
      </w:r>
      <w:r>
        <w:br/>
      </w:r>
      <w:r>
        <w:rPr>
          <w:bCs/>
          <w:b/>
        </w:rPr>
        <w:t xml:space="preserve">Currency:</w:t>
      </w:r>
      <w:r>
        <w:t xml:space="preserve"> </w:t>
      </w:r>
      <w:r>
        <w:t xml:space="preserve">EUR (€)</w:t>
      </w:r>
    </w:p>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OptiTech Solutions Europe S.p.A.</w:t>
            </w:r>
          </w:p>
        </w:tc>
        <w:tc>
          <w:tcPr/>
          <w:p>
            <w:pPr>
              <w:pStyle w:val="Compact"/>
              <w:jc w:val="left"/>
            </w:pPr>
            <w:r>
              <w:rPr>
                <w:bCs/>
                <w:b/>
              </w:rPr>
              <w:t xml:space="preserve">Supplier Code:</w:t>
            </w:r>
            <w:r>
              <w:t xml:space="preserve"> </w:t>
            </w:r>
            <w:r>
              <w:t xml:space="preserve">SUP-OT-2291</w:t>
            </w:r>
          </w:p>
        </w:tc>
      </w:tr>
      <w:tr>
        <w:tc>
          <w:tcPr/>
          <w:p>
            <w:pPr>
              <w:pStyle w:val="Compact"/>
              <w:jc w:val="left"/>
            </w:pPr>
            <w:r>
              <w:rPr>
                <w:bCs/>
                <w:b/>
              </w:rPr>
              <w:t xml:space="preserve">Address:</w:t>
            </w:r>
            <w:r>
              <w:t xml:space="preserve"> </w:t>
            </w:r>
            <w:r>
              <w:t xml:space="preserve">Via della Repubblica 18, 20154 Milan, Italy</w:t>
            </w:r>
          </w:p>
        </w:tc>
        <w:tc>
          <w:tcPr/>
          <w:p>
            <w:pPr>
              <w:pStyle w:val="Compact"/>
              <w:jc w:val="left"/>
            </w:pPr>
            <w:r>
              <w:rPr>
                <w:bCs/>
                <w:b/>
              </w:rPr>
              <w:t xml:space="preserve">Contact Person:</w:t>
            </w:r>
            <w:r>
              <w:t xml:space="preserve"> </w:t>
            </w:r>
            <w:r>
              <w:t xml:space="preserve">Dr. Marco Bellini, Sales Director</w:t>
            </w:r>
          </w:p>
        </w:tc>
      </w:tr>
      <w:tr>
        <w:tc>
          <w:tcPr/>
          <w:p>
            <w:pPr>
              <w:pStyle w:val="Compact"/>
              <w:jc w:val="left"/>
            </w:pPr>
            <w:r>
              <w:rPr>
                <w:bCs/>
                <w:b/>
              </w:rPr>
              <w:t xml:space="preserve">Phone:</w:t>
            </w:r>
            <w:r>
              <w:t xml:space="preserve"> </w:t>
            </w:r>
            <w:r>
              <w:t xml:space="preserve">+39 02 8765 4321</w:t>
            </w:r>
          </w:p>
        </w:tc>
        <w:tc>
          <w:tcPr/>
          <w:p>
            <w:pPr>
              <w:pStyle w:val="Compact"/>
              <w:jc w:val="left"/>
            </w:pPr>
            <w:r>
              <w:rPr>
                <w:bCs/>
                <w:b/>
              </w:rPr>
              <w:t xml:space="preserve">Email:</w:t>
            </w:r>
            <w:r>
              <w:t xml:space="preserve"> </w:t>
            </w:r>
            <w:r>
              <w:t xml:space="preserve">sales@optitech-europe.it</w:t>
            </w:r>
          </w:p>
        </w:tc>
      </w:tr>
      <w:tr>
        <w:tc>
          <w:tcPr/>
          <w:p>
            <w:pPr>
              <w:pStyle w:val="Compact"/>
              <w:jc w:val="left"/>
            </w:pPr>
            <w:r>
              <w:rPr>
                <w:bCs/>
                <w:b/>
              </w:rPr>
              <w:t xml:space="preserve">VAT Number:</w:t>
            </w:r>
            <w:r>
              <w:t xml:space="preserve"> </w:t>
            </w:r>
            <w:r>
              <w:t xml:space="preserve">IT09876543210</w:t>
            </w:r>
          </w:p>
        </w:tc>
        <w:tc>
          <w:tcPr/>
          <w:p>
            <w:pPr>
              <w:pStyle w:val="Compact"/>
              <w:jc w:val="left"/>
            </w:pPr>
            <w:r>
              <w:rPr>
                <w:bCs/>
                <w:b/>
              </w:rPr>
              <w:t xml:space="preserve">Bank / IBAN:</w:t>
            </w:r>
            <w:r>
              <w:t xml:space="preserve"> </w:t>
            </w:r>
            <w:r>
              <w:t xml:space="preserve">IT60 X054 2811 1000 0001 2345 678</w:t>
            </w:r>
          </w:p>
        </w:tc>
      </w:tr>
    </w:tbl>
    <w:p>
      <w:pPr>
        <w:pStyle w:val="BodyText"/>
      </w:pPr>
      <w:r>
        <w:t xml:space="preserve">BUYER INFORMATION (OPTOMETRIST PRACTICE)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Practice Name:</w:t>
            </w:r>
            <w:r>
              <w:t xml:space="preserve"> </w:t>
            </w:r>
            <w:r>
              <w:t xml:space="preserve">Vis Studio Ottico S.r.l.</w:t>
            </w:r>
          </w:p>
        </w:tc>
        <w:tc>
          <w:tcPr/>
          <w:p>
            <w:pPr>
              <w:pStyle w:val="Compact"/>
              <w:jc w:val="left"/>
            </w:pPr>
            <w:r>
              <w:rPr>
                <w:bCs/>
                <w:b/>
              </w:rPr>
              <w:t xml:space="preserve">Buyer Code:</w:t>
            </w:r>
            <w:r>
              <w:t xml:space="preserve"> </w:t>
            </w:r>
            <w:r>
              <w:t xml:space="preserve">BUY-VS-0012</w:t>
            </w:r>
          </w:p>
        </w:tc>
      </w:tr>
      <w:tr>
        <w:tc>
          <w:tcPr/>
          <w:p>
            <w:pPr>
              <w:pStyle w:val="Compact"/>
              <w:jc w:val="left"/>
            </w:pPr>
            <w:r>
              <w:rPr>
                <w:bCs/>
                <w:b/>
              </w:rPr>
              <w:t xml:space="preserve">Address:</w:t>
            </w:r>
            <w:r>
              <w:t xml:space="preserve"> </w:t>
            </w:r>
            <w:r>
              <w:t xml:space="preserve">Via Montenapoleone 42, 20121 Milan, Italy</w:t>
            </w:r>
          </w:p>
        </w:tc>
        <w:tc>
          <w:tcPr/>
          <w:p>
            <w:pPr>
              <w:pStyle w:val="Compact"/>
              <w:jc w:val="left"/>
            </w:pPr>
            <w:r>
              <w:rPr>
                <w:bCs/>
                <w:b/>
              </w:rPr>
              <w:t xml:space="preserve">Authorized Optometrist:</w:t>
            </w:r>
            <w:r>
              <w:t xml:space="preserve"> </w:t>
            </w:r>
            <w:r>
              <w:t xml:space="preserve">Dott.ssa Elena Ferraro, OD</w:t>
            </w:r>
          </w:p>
        </w:tc>
      </w:tr>
      <w:tr>
        <w:tc>
          <w:tcPr/>
          <w:p>
            <w:pPr>
              <w:pStyle w:val="Compact"/>
              <w:jc w:val="left"/>
            </w:pPr>
            <w:r>
              <w:rPr>
                <w:bCs/>
                <w:b/>
              </w:rPr>
              <w:t xml:space="preserve">Phone:</w:t>
            </w:r>
            <w:r>
              <w:t xml:space="preserve"> </w:t>
            </w:r>
            <w:r>
              <w:t xml:space="preserve">+39 02 5544 3322</w:t>
            </w:r>
          </w:p>
        </w:tc>
        <w:tc>
          <w:tcPr/>
          <w:p>
            <w:pPr>
              <w:pStyle w:val="Compact"/>
              <w:jc w:val="left"/>
            </w:pPr>
            <w:r>
              <w:rPr>
                <w:bCs/>
                <w:b/>
              </w:rPr>
              <w:t xml:space="preserve">Email:</w:t>
            </w:r>
            <w:r>
              <w:t xml:space="preserve"> </w:t>
            </w:r>
            <w:r>
              <w:t xml:space="preserve">procurement@visstudioottico.it</w:t>
            </w:r>
          </w:p>
        </w:tc>
      </w:tr>
      <w:tr>
        <w:tc>
          <w:tcPr/>
          <w:p>
            <w:pPr>
              <w:pStyle w:val="Compact"/>
              <w:jc w:val="left"/>
            </w:pPr>
            <w:r>
              <w:rPr>
                <w:bCs/>
                <w:b/>
              </w:rPr>
              <w:t xml:space="preserve">VAT Number:</w:t>
            </w:r>
            <w:r>
              <w:t xml:space="preserve"> </w:t>
            </w:r>
            <w:r>
              <w:t xml:space="preserve">IT01234567890</w:t>
            </w:r>
          </w:p>
        </w:tc>
        <w:tc>
          <w:tcPr/>
          <w:p>
            <w:pPr>
              <w:pStyle w:val="Compact"/>
              <w:jc w:val="left"/>
            </w:pPr>
            <w:r>
              <w:rPr>
                <w:bCs/>
                <w:b/>
              </w:rPr>
              <w:t xml:space="preserve">Delivery Address:</w:t>
            </w:r>
            <w:r>
              <w:t xml:space="preserve"> </w:t>
            </w:r>
            <w:r>
              <w:t xml:space="preserve">Same as practice address, Milan, Italy</w:t>
            </w:r>
          </w:p>
        </w:tc>
      </w:tr>
    </w:tbl>
    <w:p>
      <w:pPr>
        <w:pStyle w:val="BodyText"/>
      </w:pPr>
      <w:r>
        <w:t xml:space="preserve">LINE ITEMS — OPTOMETRIC EQUIPMENT AND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Autorefractor / Keratometer (Nidek ARK-530A) — Primary diagnostic instrument for the Optometrist to perform objective refraction and corneal curvature measurements on patients in the Milan clinic.</w:t>
            </w:r>
          </w:p>
        </w:tc>
        <w:tc>
          <w:tcPr/>
          <w:p>
            <w:pPr>
              <w:pStyle w:val="Compact"/>
              <w:jc w:val="left"/>
            </w:pPr>
            <w:r>
              <w:t xml:space="preserve">NT-ARK530A</w:t>
            </w:r>
          </w:p>
        </w:tc>
        <w:tc>
          <w:tcPr/>
          <w:p>
            <w:pPr>
              <w:pStyle w:val="Compact"/>
              <w:jc w:val="left"/>
            </w:pPr>
            <w:r>
              <w:t xml:space="preserve">1</w:t>
            </w:r>
          </w:p>
        </w:tc>
        <w:tc>
          <w:tcPr/>
          <w:p>
            <w:pPr>
              <w:pStyle w:val="Compact"/>
              <w:jc w:val="left"/>
            </w:pPr>
            <w:r>
              <w:t xml:space="preserve">12,450.00</w:t>
            </w:r>
          </w:p>
        </w:tc>
        <w:tc>
          <w:tcPr/>
          <w:p>
            <w:pPr>
              <w:pStyle w:val="Compact"/>
              <w:jc w:val="left"/>
            </w:pPr>
            <w:r>
              <w:t xml:space="preserve">12,450.00</w:t>
            </w:r>
          </w:p>
        </w:tc>
        <w:tc>
          <w:tcPr/>
          <w:p>
            <w:pPr>
              <w:pStyle w:val="Compact"/>
              <w:jc w:val="left"/>
            </w:pPr>
            <w:r>
              <w:t xml:space="preserve">30 days</w:t>
            </w:r>
          </w:p>
        </w:tc>
      </w:tr>
      <w:tr>
        <w:tc>
          <w:tcPr/>
          <w:p>
            <w:pPr>
              <w:pStyle w:val="Compact"/>
              <w:jc w:val="left"/>
            </w:pPr>
            <w:r>
              <w:t xml:space="preserve">2</w:t>
            </w:r>
          </w:p>
        </w:tc>
        <w:tc>
          <w:tcPr/>
          <w:p>
            <w:pPr>
              <w:pStyle w:val="Compact"/>
              <w:jc w:val="left"/>
            </w:pPr>
            <w:r>
              <w:t xml:space="preserve">Phoropter (Nidek NP-200) — Subjective refraction device required by the Optometrist for comprehensive eye examinations and prescription verification.</w:t>
            </w:r>
          </w:p>
        </w:tc>
        <w:tc>
          <w:tcPr/>
          <w:p>
            <w:pPr>
              <w:pStyle w:val="Compact"/>
              <w:jc w:val="left"/>
            </w:pPr>
            <w:r>
              <w:t xml:space="preserve">NT-NP200</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c>
          <w:tcPr/>
          <w:p>
            <w:pPr>
              <w:pStyle w:val="Compact"/>
              <w:jc w:val="left"/>
            </w:pPr>
            <w:r>
              <w:t xml:space="preserve">30 days</w:t>
            </w:r>
          </w:p>
        </w:tc>
      </w:tr>
      <w:tr>
        <w:tc>
          <w:tcPr/>
          <w:p>
            <w:pPr>
              <w:pStyle w:val="Compact"/>
              <w:jc w:val="left"/>
            </w:pPr>
            <w:r>
              <w:t xml:space="preserve">3</w:t>
            </w:r>
          </w:p>
        </w:tc>
        <w:tc>
          <w:tcPr/>
          <w:p>
            <w:pPr>
              <w:pStyle w:val="Compact"/>
              <w:jc w:val="left"/>
            </w:pPr>
            <w:r>
              <w:t xml:space="preserve">Slit Lamp Biomicroscope (Topcon SL-18D) — Essential for the Optometrist to examine anterior segment structures, cornea, lens, and retinal periphery.</w:t>
            </w:r>
          </w:p>
        </w:tc>
        <w:tc>
          <w:tcPr/>
          <w:p>
            <w:pPr>
              <w:pStyle w:val="Compact"/>
              <w:jc w:val="left"/>
            </w:pPr>
            <w:r>
              <w:t xml:space="preserve">TC-SL18D</w:t>
            </w:r>
          </w:p>
        </w:tc>
        <w:tc>
          <w:tcPr/>
          <w:p>
            <w:pPr>
              <w:pStyle w:val="Compact"/>
              <w:jc w:val="left"/>
            </w:pPr>
            <w:r>
              <w:t xml:space="preserve">1</w:t>
            </w:r>
          </w:p>
        </w:tc>
        <w:tc>
          <w:tcPr/>
          <w:p>
            <w:pPr>
              <w:pStyle w:val="Compact"/>
              <w:jc w:val="left"/>
            </w:pPr>
            <w:r>
              <w:t xml:space="preserve">15,200.00</w:t>
            </w:r>
          </w:p>
        </w:tc>
        <w:tc>
          <w:tcPr/>
          <w:p>
            <w:pPr>
              <w:pStyle w:val="Compact"/>
              <w:jc w:val="left"/>
            </w:pPr>
            <w:r>
              <w:t xml:space="preserve">15,200.00</w:t>
            </w:r>
          </w:p>
        </w:tc>
        <w:tc>
          <w:tcPr/>
          <w:p>
            <w:pPr>
              <w:pStyle w:val="Compact"/>
              <w:jc w:val="left"/>
            </w:pPr>
            <w:r>
              <w:t xml:space="preserve">45 days</w:t>
            </w:r>
          </w:p>
        </w:tc>
      </w:tr>
      <w:tr>
        <w:tc>
          <w:tcPr/>
          <w:p>
            <w:pPr>
              <w:pStyle w:val="Compact"/>
              <w:jc w:val="left"/>
            </w:pPr>
            <w:r>
              <w:t xml:space="preserve">4</w:t>
            </w:r>
          </w:p>
        </w:tc>
        <w:tc>
          <w:tcPr/>
          <w:p>
            <w:pPr>
              <w:pStyle w:val="Compact"/>
              <w:jc w:val="left"/>
            </w:pPr>
            <w:r>
              <w:t xml:space="preserve">Optical Coating Machine (OptiCoat Pro 3000) — For in-house anti-reflective, blue-light, and photochromic lens coatings performed by the Optometrist's technical team.</w:t>
            </w:r>
          </w:p>
        </w:tc>
        <w:tc>
          <w:tcPr/>
          <w:p>
            <w:pPr>
              <w:pStyle w:val="Compact"/>
              <w:jc w:val="left"/>
            </w:pPr>
            <w:r>
              <w:t xml:space="preserve">OC-PRO3000</w:t>
            </w:r>
          </w:p>
        </w:tc>
        <w:tc>
          <w:tcPr/>
          <w:p>
            <w:pPr>
              <w:pStyle w:val="Compact"/>
              <w:jc w:val="left"/>
            </w:pPr>
            <w:r>
              <w:t xml:space="preserve">1</w:t>
            </w:r>
          </w:p>
        </w:tc>
        <w:tc>
          <w:tcPr/>
          <w:p>
            <w:pPr>
              <w:pStyle w:val="Compact"/>
              <w:jc w:val="left"/>
            </w:pPr>
            <w:r>
              <w:t xml:space="preserve">22,750.00</w:t>
            </w:r>
          </w:p>
        </w:tc>
        <w:tc>
          <w:tcPr/>
          <w:p>
            <w:pPr>
              <w:pStyle w:val="Compact"/>
              <w:jc w:val="left"/>
            </w:pPr>
            <w:r>
              <w:t xml:space="preserve">22,750.00</w:t>
            </w:r>
          </w:p>
        </w:tc>
        <w:tc>
          <w:tcPr/>
          <w:p>
            <w:pPr>
              <w:pStyle w:val="Compact"/>
              <w:jc w:val="left"/>
            </w:pPr>
            <w:r>
              <w:t xml:space="preserve">60 days</w:t>
            </w:r>
          </w:p>
        </w:tc>
      </w:tr>
      <w:tr>
        <w:tc>
          <w:tcPr/>
          <w:p>
            <w:pPr>
              <w:pStyle w:val="Compact"/>
              <w:jc w:val="left"/>
            </w:pPr>
            <w:r>
              <w:t xml:space="preserve">5</w:t>
            </w:r>
          </w:p>
        </w:tc>
        <w:tc>
          <w:tcPr/>
          <w:p>
            <w:pPr>
              <w:pStyle w:val="Compact"/>
              <w:jc w:val="left"/>
            </w:pPr>
            <w:r>
              <w:t xml:space="preserve">Progressive Lens Blanks (Zeiss SmartLife, 1.60 index) — 50 units for the Optometrist to dispense to patients requiring multifocal correction.</w:t>
            </w:r>
          </w:p>
        </w:tc>
        <w:tc>
          <w:tcPr/>
          <w:p>
            <w:pPr>
              <w:pStyle w:val="Compact"/>
              <w:jc w:val="left"/>
            </w:pPr>
            <w:r>
              <w:t xml:space="preserve">ZS-SL160-50</w:t>
            </w:r>
          </w:p>
        </w:tc>
        <w:tc>
          <w:tcPr/>
          <w:p>
            <w:pPr>
              <w:pStyle w:val="Compact"/>
              <w:jc w:val="left"/>
            </w:pPr>
            <w:r>
              <w:t xml:space="preserve">50</w:t>
            </w:r>
          </w:p>
        </w:tc>
        <w:tc>
          <w:tcPr/>
          <w:p>
            <w:pPr>
              <w:pStyle w:val="Compact"/>
              <w:jc w:val="left"/>
            </w:pPr>
            <w:r>
              <w:t xml:space="preserve">89.00</w:t>
            </w:r>
          </w:p>
        </w:tc>
        <w:tc>
          <w:tcPr/>
          <w:p>
            <w:pPr>
              <w:pStyle w:val="Compact"/>
              <w:jc w:val="left"/>
            </w:pPr>
            <w:r>
              <w:t xml:space="preserve">4,450.00</w:t>
            </w:r>
          </w:p>
        </w:tc>
        <w:tc>
          <w:tcPr/>
          <w:p>
            <w:pPr>
              <w:pStyle w:val="Compact"/>
              <w:jc w:val="left"/>
            </w:pPr>
            <w:r>
              <w:t xml:space="preserve">15 days</w:t>
            </w:r>
          </w:p>
        </w:tc>
      </w:tr>
      <w:tr>
        <w:tc>
          <w:tcPr/>
          <w:p>
            <w:pPr>
              <w:pStyle w:val="Compact"/>
              <w:jc w:val="left"/>
            </w:pPr>
            <w:r>
              <w:t xml:space="preserve">6</w:t>
            </w:r>
          </w:p>
        </w:tc>
        <w:tc>
          <w:tcPr/>
          <w:p>
            <w:pPr>
              <w:pStyle w:val="Compact"/>
              <w:jc w:val="left"/>
            </w:pPr>
            <w:r>
              <w:t xml:space="preserve">Single-Vision Lens Blanks (Essilor Varilux, 1.67 index) — 100 units for the Optometrist's high-index prescription dispensing in the Italy Milan location.</w:t>
            </w:r>
          </w:p>
        </w:tc>
        <w:tc>
          <w:tcPr/>
          <w:p>
            <w:pPr>
              <w:pStyle w:val="Compact"/>
              <w:jc w:val="left"/>
            </w:pPr>
            <w:r>
              <w:t xml:space="preserve">ES-VL167-100</w:t>
            </w:r>
          </w:p>
        </w:tc>
        <w:tc>
          <w:tcPr/>
          <w:p>
            <w:pPr>
              <w:pStyle w:val="Compact"/>
              <w:jc w:val="left"/>
            </w:pPr>
            <w:r>
              <w:t xml:space="preserve">100</w:t>
            </w:r>
          </w:p>
        </w:tc>
        <w:tc>
          <w:tcPr/>
          <w:p>
            <w:pPr>
              <w:pStyle w:val="Compact"/>
              <w:jc w:val="left"/>
            </w:pPr>
            <w:r>
              <w:t xml:space="preserve">62.00</w:t>
            </w:r>
          </w:p>
        </w:tc>
        <w:tc>
          <w:tcPr/>
          <w:p>
            <w:pPr>
              <w:pStyle w:val="Compact"/>
              <w:jc w:val="left"/>
            </w:pPr>
            <w:r>
              <w:t xml:space="preserve">6,200.00</w:t>
            </w:r>
          </w:p>
        </w:tc>
        <w:tc>
          <w:tcPr/>
          <w:p>
            <w:pPr>
              <w:pStyle w:val="Compact"/>
              <w:jc w:val="left"/>
            </w:pPr>
            <w:r>
              <w:t xml:space="preserve">15 days</w:t>
            </w:r>
          </w:p>
        </w:tc>
      </w:tr>
      <w:tr>
        <w:tc>
          <w:tcPr/>
          <w:p>
            <w:pPr>
              <w:pStyle w:val="Compact"/>
              <w:jc w:val="left"/>
            </w:pPr>
            <w:r>
              <w:t xml:space="preserve">7</w:t>
            </w:r>
          </w:p>
        </w:tc>
        <w:tc>
          <w:tcPr/>
          <w:p>
            <w:pPr>
              <w:pStyle w:val="Compact"/>
              <w:jc w:val="left"/>
            </w:pPr>
            <w:r>
              <w:t xml:space="preserve">Optical Frames (Designer Collection, Assorted) — 30 units for the Optometrist to offer patients a curated selection of frames during fitting appointments.</w:t>
            </w:r>
          </w:p>
        </w:tc>
        <w:tc>
          <w:tcPr/>
          <w:p>
            <w:pPr>
              <w:pStyle w:val="Compact"/>
              <w:jc w:val="left"/>
            </w:pPr>
            <w:r>
              <w:t xml:space="preserve">FR-DC-2025</w:t>
            </w:r>
          </w:p>
        </w:tc>
        <w:tc>
          <w:tcPr/>
          <w:p>
            <w:pPr>
              <w:pStyle w:val="Compact"/>
              <w:jc w:val="left"/>
            </w:pPr>
            <w:r>
              <w:t xml:space="preserve">30</w:t>
            </w:r>
          </w:p>
        </w:tc>
        <w:tc>
          <w:tcPr/>
          <w:p>
            <w:pPr>
              <w:pStyle w:val="Compact"/>
              <w:jc w:val="left"/>
            </w:pPr>
            <w:r>
              <w:t xml:space="preserve">145.00</w:t>
            </w:r>
          </w:p>
        </w:tc>
        <w:tc>
          <w:tcPr/>
          <w:p>
            <w:pPr>
              <w:pStyle w:val="Compact"/>
              <w:jc w:val="left"/>
            </w:pPr>
            <w:r>
              <w:t xml:space="preserve">4,350.00</w:t>
            </w:r>
          </w:p>
        </w:tc>
        <w:tc>
          <w:tcPr/>
          <w:p>
            <w:pPr>
              <w:pStyle w:val="Compact"/>
              <w:jc w:val="left"/>
            </w:pPr>
            <w:r>
              <w:t xml:space="preserve">20 days</w:t>
            </w:r>
          </w:p>
        </w:tc>
      </w:tr>
      <w:tr>
        <w:tc>
          <w:tcPr/>
          <w:p>
            <w:pPr>
              <w:pStyle w:val="Compact"/>
              <w:jc w:val="left"/>
            </w:pPr>
            <w:r>
              <w:t xml:space="preserve">8</w:t>
            </w:r>
          </w:p>
        </w:tc>
        <w:tc>
          <w:tcPr/>
          <w:p>
            <w:pPr>
              <w:pStyle w:val="Compact"/>
              <w:jc w:val="left"/>
            </w:pPr>
            <w:r>
              <w:t xml:space="preserve">Contact Lens Trial Set (CooperVision Biofinity, assorted powers) — For the Optometrist to perform contact lens fittings and corneal assessments.</w:t>
            </w:r>
          </w:p>
        </w:tc>
        <w:tc>
          <w:tcPr/>
          <w:p>
            <w:pPr>
              <w:pStyle w:val="Compact"/>
              <w:jc w:val="left"/>
            </w:pPr>
            <w:r>
              <w:t xml:space="preserve">CV-BF-TRIAL</w:t>
            </w:r>
          </w:p>
        </w:tc>
        <w:tc>
          <w:tcPr/>
          <w:p>
            <w:pPr>
              <w:pStyle w:val="Compact"/>
              <w:jc w:val="left"/>
            </w:pPr>
            <w:r>
              <w:t xml:space="preserve">2</w:t>
            </w:r>
          </w:p>
        </w:tc>
        <w:tc>
          <w:tcPr/>
          <w:p>
            <w:pPr>
              <w:pStyle w:val="Compact"/>
              <w:jc w:val="left"/>
            </w:pPr>
            <w:r>
              <w:t xml:space="preserve">320.00</w:t>
            </w:r>
          </w:p>
        </w:tc>
        <w:tc>
          <w:tcPr/>
          <w:p>
            <w:pPr>
              <w:pStyle w:val="Compact"/>
              <w:jc w:val="left"/>
            </w:pPr>
            <w:r>
              <w:t xml:space="preserve">640.00</w:t>
            </w:r>
          </w:p>
        </w:tc>
        <w:tc>
          <w:tcPr/>
          <w:p>
            <w:pPr>
              <w:pStyle w:val="Compact"/>
              <w:jc w:val="left"/>
            </w:pPr>
            <w:r>
              <w:t xml:space="preserve">10 days</w:t>
            </w:r>
          </w:p>
        </w:tc>
      </w:tr>
      <w:tr>
        <w:tc>
          <w:tcPr/>
          <w:p>
            <w:pPr>
              <w:pStyle w:val="Compact"/>
              <w:jc w:val="left"/>
            </w:pPr>
            <w:r>
              <w:t xml:space="preserve">9</w:t>
            </w:r>
          </w:p>
        </w:tc>
        <w:tc>
          <w:tcPr/>
          <w:p>
            <w:pPr>
              <w:pStyle w:val="Compact"/>
              <w:jc w:val="left"/>
            </w:pPr>
            <w:r>
              <w:t xml:space="preserve">Visual Acuity Charts &amp; Perimetry Software License (1-year) — Consumables and software for the Optometrist's routine screening and field-of-vision testing.</w:t>
            </w:r>
          </w:p>
        </w:tc>
        <w:tc>
          <w:tcPr/>
          <w:p>
            <w:pPr>
              <w:pStyle w:val="Compact"/>
              <w:jc w:val="left"/>
            </w:pPr>
            <w:r>
              <w:t xml:space="preserve">VA-PERM-2025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5 days</w:t>
            </w:r>
          </w:p>
        </w:tc>
      </w:tr>
      <w:tr>
        <w:tc>
          <w:tcPr/>
          <w:p>
            <w:pPr>
              <w:pStyle w:val="Compact"/>
              <w:jc w:val="left"/>
            </w:pPr>
            <w:r>
              <w:t xml:space="preserve">10</w:t>
            </w:r>
          </w:p>
        </w:tc>
        <w:tc>
          <w:tcPr/>
          <w:p>
            <w:pPr>
              <w:pStyle w:val="Compact"/>
              <w:jc w:val="left"/>
            </w:pPr>
            <w:r>
              <w:t xml:space="preserve">UV Sterilization Cabinet for Contact Lenses &amp; Intraocular Lenses — Hygiene equipment mandated for the Optometrist's practice in compliance with Italian health regulations.</w:t>
            </w:r>
          </w:p>
        </w:tc>
        <w:tc>
          <w:tcPr/>
          <w:p>
            <w:pPr>
              <w:pStyle w:val="Compact"/>
              <w:jc w:val="left"/>
            </w:pPr>
            <w:r>
              <w:t xml:space="preserve">UV-ST-400</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c>
          <w:tcPr/>
          <w:p>
            <w:pPr>
              <w:pStyle w:val="Compact"/>
              <w:jc w:val="left"/>
            </w:pPr>
            <w:r>
              <w:t xml:space="preserve">20 days</w:t>
            </w:r>
          </w:p>
        </w:tc>
      </w:tr>
      <w:tr>
        <w:tc>
          <w:tcPr>
            <w:gridSpan w:val="5"/>
          </w:tcPr>
          <w:p>
            <w:pPr>
              <w:pStyle w:val="Compact"/>
              <w:jc w:val="right"/>
            </w:pPr>
            <w:r>
              <w:t xml:space="preserve">Subtotal:</w:t>
            </w:r>
          </w:p>
        </w:tc>
        <w:tc>
          <w:tcPr/>
          <w:p>
            <w:pPr>
              <w:pStyle w:val="Compact"/>
              <w:jc w:val="left"/>
            </w:pPr>
            <w:r>
              <w:t xml:space="preserve">78,890.00</w:t>
            </w:r>
          </w:p>
        </w:tc>
        <w:tc>
          <w:tcPr/>
          <w:p>
            <w:pPr>
              <w:pStyle w:val="Compact"/>
            </w:pPr>
          </w:p>
        </w:tc>
      </w:tr>
      <w:tr>
        <w:tc>
          <w:tcPr>
            <w:gridSpan w:val="5"/>
          </w:tcPr>
          <w:p>
            <w:pPr>
              <w:pStyle w:val="Compact"/>
              <w:jc w:val="right"/>
            </w:pPr>
            <w:r>
              <w:t xml:space="preserve">VAT (22% — Italy Milan jurisdiction):</w:t>
            </w:r>
          </w:p>
        </w:tc>
        <w:tc>
          <w:tcPr/>
          <w:p>
            <w:pPr>
              <w:pStyle w:val="Compact"/>
              <w:jc w:val="left"/>
            </w:pPr>
            <w:r>
              <w:t xml:space="preserve">17,355.80</w:t>
            </w:r>
          </w:p>
        </w:tc>
        <w:tc>
          <w:tcPr/>
          <w:p>
            <w:pPr>
              <w:pStyle w:val="Compact"/>
            </w:pPr>
          </w:p>
        </w:tc>
      </w:tr>
      <w:tr>
        <w:tc>
          <w:tcPr>
            <w:gridSpan w:val="5"/>
          </w:tcPr>
          <w:p>
            <w:pPr>
              <w:pStyle w:val="Compact"/>
              <w:jc w:val="right"/>
            </w:pPr>
            <w:r>
              <w:t xml:space="preserve">GRAND TOTAL (EUR):</w:t>
            </w:r>
          </w:p>
        </w:tc>
        <w:tc>
          <w:tcPr/>
          <w:p>
            <w:pPr>
              <w:pStyle w:val="Compact"/>
              <w:jc w:val="left"/>
            </w:pPr>
            <w:r>
              <w:t xml:space="preserve">96,245.80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Vis Studio Ottico S.r.l., an Optometrist practice registered in Italy Milan, and constitutes a binding procurement request for the optical equipment, lenses, frames, and consumables listed above.</w:t>
      </w:r>
    </w:p>
    <w:p>
      <w:pPr>
        <w:numPr>
          <w:ilvl w:val="0"/>
          <w:numId w:val="1001"/>
        </w:numPr>
        <w:pStyle w:val="Compact"/>
      </w:pPr>
      <w:r>
        <w:t xml:space="preserve">The supplier, OptiTech Solutions Europe S.p.A., shall deliver all items to the Optometrist's clinic located at Via Montenapoleone 42, 20121 Milan, Italy, within the delivery windows specified per line item. Late delivery beyond 5 business days entitles the buyer to a 2% penalty per week on the affected line item value.</w:t>
      </w:r>
    </w:p>
    <w:p>
      <w:pPr>
        <w:numPr>
          <w:ilvl w:val="0"/>
          <w:numId w:val="1001"/>
        </w:numPr>
        <w:pStyle w:val="Compact"/>
      </w:pPr>
      <w:r>
        <w:t xml:space="preserve">All equipment must comply with the European Medical Device Regulation (EU) 2017/745 and Italian Ministry of Health directives applicable to optometric and ophthalmic instruments used by a licensed Optometrist in Italy Milan.</w:t>
      </w:r>
    </w:p>
    <w:p>
      <w:pPr>
        <w:numPr>
          <w:ilvl w:val="0"/>
          <w:numId w:val="1001"/>
        </w:numPr>
        <w:pStyle w:val="Compact"/>
      </w:pPr>
      <w:r>
        <w:t xml:space="preserve">Payment shall be made via bank transfer (IBAN provided above) within 30 calendar days of the date of the supplier's invoice, which must reference this</w:t>
      </w:r>
      <w:r>
        <w:t xml:space="preserve"> </w:t>
      </w:r>
      <w:r>
        <w:t xml:space="preserve">Purchase Order</w:t>
      </w:r>
      <w:r>
        <w:t xml:space="preserve"> </w:t>
      </w:r>
      <w:r>
        <w:t xml:space="preserve">number (PO-2025-00487).</w:t>
      </w:r>
    </w:p>
    <w:p>
      <w:pPr>
        <w:numPr>
          <w:ilvl w:val="0"/>
          <w:numId w:val="1001"/>
        </w:numPr>
        <w:pStyle w:val="Compact"/>
      </w:pPr>
      <w:r>
        <w:t xml:space="preserve">The Optometrist reserves the right to inspect all delivered goods within 10 business days of arrival. Any defective, damaged, or non-conforming items must be reported in writing, and the supplier shall replace or repair them at no additional cost within 15 business days.</w:t>
      </w:r>
    </w:p>
    <w:p>
      <w:pPr>
        <w:numPr>
          <w:ilvl w:val="0"/>
          <w:numId w:val="1001"/>
        </w:numPr>
        <w:pStyle w:val="Compact"/>
      </w:pPr>
      <w:r>
        <w:t xml:space="preserve">Warranty: All capital equipment (items 1–4) carries a minimum 24-month manufacturer warranty from the date of installation. Consumables (items 5–10) carry a 90-day replacement warranty against manufacturing defects.</w:t>
      </w:r>
    </w:p>
    <w:p>
      <w:pPr>
        <w:numPr>
          <w:ilvl w:val="0"/>
          <w:numId w:val="1001"/>
        </w:numPr>
        <w:pStyle w:val="Compact"/>
      </w:pPr>
      <w:r>
        <w:t xml:space="preserve">Installation and operator training for the Autorefractor, Phoropter, Slit Lamp, and Coating Machine shall be provided by the supplier's certified technicians at the Optometrist's premises in Italy Milan at no extra charge. Training sessions must be scheduled within 10 business days of equipment delivery.</w:t>
      </w:r>
    </w:p>
    <w:p>
      <w:pPr>
        <w:numPr>
          <w:ilvl w:val="0"/>
          <w:numId w:val="1001"/>
        </w:numPr>
        <w:pStyle w:val="Compact"/>
      </w:pPr>
      <w:r>
        <w:t xml:space="preserve">This</w:t>
      </w:r>
      <w:r>
        <w:t xml:space="preserve"> </w:t>
      </w:r>
      <w:r>
        <w:t xml:space="preserve">Purchase Order</w:t>
      </w:r>
      <w:r>
        <w:t xml:space="preserve"> </w:t>
      </w:r>
      <w:r>
        <w:t xml:space="preserve">is governed by the laws of the Italian Republic. Any disputes arising from this agreement shall be subject to the exclusive jurisdiction of the Courts of Milan, Italy.</w:t>
      </w:r>
    </w:p>
    <w:p>
      <w:pPr>
        <w:numPr>
          <w:ilvl w:val="0"/>
          <w:numId w:val="1001"/>
        </w:numPr>
        <w:pStyle w:val="Compact"/>
      </w:pPr>
      <w:r>
        <w:t xml:space="preserve">The Optometrist practice in Italy Milan shall maintain all equipment in accordance with the manufacturer's maintenance schedules. Preventive maintenance contracts may be negotiated separately and are not included in this</w:t>
      </w:r>
      <w:r>
        <w:t xml:space="preserve"> </w:t>
      </w:r>
      <w:r>
        <w:t xml:space="preserve">Purchase Order</w:t>
      </w:r>
      <w:r>
        <w:t xml:space="preserve">.</w:t>
      </w:r>
    </w:p>
    <w:p>
      <w:pPr>
        <w:numPr>
          <w:ilvl w:val="0"/>
          <w:numId w:val="1001"/>
        </w:numPr>
        <w:pStyle w:val="Compact"/>
      </w:pPr>
      <w:r>
        <w:t xml:space="preserve">Confidentiality: Both parties agree to treat all commercial terms, patient-related data, and proprietary information exchanged in connection with this</w:t>
      </w:r>
      <w:r>
        <w:t xml:space="preserve"> </w:t>
      </w:r>
      <w:r>
        <w:t xml:space="preserve">Purchase Order</w:t>
      </w:r>
      <w:r>
        <w:t xml:space="preserve"> </w:t>
      </w:r>
      <w:r>
        <w:t xml:space="preserve">as strictly confidential in accordance with GDPR (EU) 2016/679 and Italian privacy law (D.Lgs. 196/2003).</w:t>
      </w:r>
    </w:p>
    <w:p>
      <w:pPr>
        <w:pStyle w:val="FirstParagraph"/>
      </w:pPr>
      <w:r>
        <w:t xml:space="preserve">NOTES AND SPECIAL INSTRUCTIONS</w:t>
      </w:r>
    </w:p>
    <w:p>
      <w:pPr>
        <w:pStyle w:val="BodyText"/>
      </w:pPr>
      <w:r>
        <w:t xml:space="preserve">The Optometrist, Dott.ssa Elena Ferraro, requests that all capital equipment deliveries be coordinated with the clinic's maintenance window (Saturdays, 08:00–14:00) to minimize disruption to patient appointments in the Italy Milan location. The supplier must confirm the delivery date at least 5 business days in advance via email to procurement@visstudioottico.it. All packaging materials must be recyclable and compliant with Italian waste management regulations (D.Lgs. 152/2006). This</w:t>
      </w:r>
      <w:r>
        <w:t xml:space="preserve"> </w:t>
      </w:r>
      <w:r>
        <w:t xml:space="preserve">Purchase Order</w:t>
      </w:r>
      <w:r>
        <w:t xml:space="preserve"> </w:t>
      </w:r>
      <w:r>
        <w:t xml:space="preserve">may not be partially accepted; the supplier must fulfill all line items or provide written justification for any substitution, which must be approved in writing by the Optometrist before shipment.</w:t>
      </w:r>
    </w:p>
    <w:p>
      <w:pPr>
        <w:pStyle w:val="BodyText"/>
      </w:pPr>
      <w:r>
        <w:rPr>
          <w:bCs/>
          <w:b/>
        </w:rPr>
        <w:t xml:space="preserve">Authorized Signatory — Buyer</w:t>
      </w:r>
      <w:r>
        <w:br/>
      </w:r>
      <w:r>
        <w:t xml:space="preserve">Dott.ssa Elena Ferraro, OD</w:t>
      </w:r>
      <w:r>
        <w:br/>
      </w:r>
      <w:r>
        <w:t xml:space="preserve">Optometrist &amp; Practice Director</w:t>
      </w:r>
      <w:r>
        <w:br/>
      </w:r>
      <w:r>
        <w:t xml:space="preserve">Vis Studio Ottico S.r.l., Milan, Italy</w:t>
      </w:r>
      <w:r>
        <w:br/>
      </w:r>
      <w:r>
        <w:t xml:space="preserve">Date: _______________</w:t>
      </w:r>
    </w:p>
    <w:p>
      <w:pPr>
        <w:pStyle w:val="BodyText"/>
      </w:pPr>
      <w:r>
        <w:rPr>
          <w:bCs/>
          <w:b/>
        </w:rPr>
        <w:t xml:space="preserve">Authorized Signatory — Supplier</w:t>
      </w:r>
      <w:r>
        <w:br/>
      </w:r>
      <w:r>
        <w:t xml:space="preserve">Dr. Marco Bellini</w:t>
      </w:r>
      <w:r>
        <w:br/>
      </w:r>
      <w:r>
        <w:t xml:space="preserve">Sales Director</w:t>
      </w:r>
      <w:r>
        <w:br/>
      </w:r>
      <w:r>
        <w:t xml:space="preserve">OptiTech Solutions Europe S.p.A.</w:t>
      </w:r>
      <w:r>
        <w:br/>
      </w:r>
      <w:r>
        <w:t xml:space="preserve">Date: _______________</w:t>
      </w:r>
    </w:p>
    <w:p>
      <w:pPr>
        <w:pStyle w:val="BodyText"/>
      </w:pPr>
      <w:r>
        <w:t xml:space="preserve">This</w:t>
      </w:r>
      <w:r>
        <w:t xml:space="preserve"> </w:t>
      </w:r>
      <w:r>
        <w:t xml:space="preserve">Purchase Order</w:t>
      </w:r>
      <w:r>
        <w:t xml:space="preserve"> </w:t>
      </w:r>
      <w:r>
        <w:t xml:space="preserve">(PO-2025-00487) was generated for the Optometrist practice Vis Studio Ottico S.r.l., located in Italy Milan. It is a controlled document and must be retained for a minimum of 10 years in accordance with Italian commercial record-keeping regulations (Codice Civile, Art. 2214). For queries, contact the procurement office at +39 02 5544 3322 or procurement@visstudioottico.it.</w:t>
      </w:r>
    </w:p>
    <w:p>
      <w:pPr>
        <w:pStyle w:val="BodyText"/>
      </w:pPr>
      <w:r>
        <w:t xml:space="preserve">© 2025 Vis Studio Ottico S.r.l. — All Rights Reserved. Document Ref: PO-2025-00487 | 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Practice - Italy Milan</dc:title>
  <dc:creator/>
  <dc:language>en</dc:language>
  <cp:keywords/>
  <dcterms:created xsi:type="dcterms:W3CDTF">2026-10-10T08:02:35Z</dcterms:created>
  <dcterms:modified xsi:type="dcterms:W3CDTF">2026-10-10T08:02:35Z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