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Optometrist</w:t>
      </w:r>
      <w:r>
        <w:t xml:space="preserve"> </w:t>
      </w:r>
      <w:r>
        <w:t xml:space="preserve">Practice</w:t>
      </w:r>
      <w:r>
        <w:t xml:space="preserve"> </w:t>
      </w:r>
      <w:r>
        <w:t xml:space="preserve">-</w:t>
      </w:r>
      <w:r>
        <w:t xml:space="preserve"> </w:t>
      </w:r>
      <w:r>
        <w:t xml:space="preserve">Ivory</w:t>
      </w:r>
      <w:r>
        <w:t xml:space="preserve"> </w:t>
      </w:r>
      <w:r>
        <w:t xml:space="preserve">Coast</w:t>
      </w:r>
      <w:r>
        <w:t xml:space="preserve"> </w:t>
      </w:r>
      <w:r>
        <w:t xml:space="preserve">Abidjan</w:t>
      </w:r>
    </w:p>
    <w:bookmarkStart w:id="20" w:name="purchase-order"/>
    <w:p>
      <w:pPr>
        <w:pStyle w:val="Heading1"/>
      </w:pPr>
      <w:r>
        <w:t xml:space="preserve">PURCHASE ORDER</w:t>
      </w:r>
    </w:p>
    <w:p>
      <w:pPr>
        <w:pStyle w:val="FirstParagraph"/>
      </w:pPr>
      <w:r>
        <w:t xml:space="preserve">Optometrist Practice Procurement Document</w:t>
      </w:r>
    </w:p>
    <w:p>
      <w:pPr>
        <w:pStyle w:val="BodyText"/>
      </w:pPr>
      <w:r>
        <w:t xml:space="preserve">Côte d'Ivoire – Abidjan, District of Cocody</w:t>
      </w:r>
    </w:p>
    <w:bookmarkEnd w:id="20"/>
    <w:p>
      <w:pPr>
        <w:pStyle w:val="BodyText"/>
      </w:pPr>
      <w:r>
        <w:rPr>
          <w:bCs/>
          <w:b/>
        </w:rPr>
        <w:t xml:space="preserve">Purchase Order No.:</w:t>
      </w:r>
      <w:r>
        <w:t xml:space="preserve"> </w:t>
      </w:r>
      <w:r>
        <w:t xml:space="preserve">PO-IVC-ABJ-2025-0047</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West African CFA Franc (XOF)</w:t>
      </w:r>
      <w:r>
        <w:br/>
      </w:r>
      <w:r>
        <w:rPr>
          <w:bCs/>
          <w:b/>
        </w:rPr>
        <w:t xml:space="preserve">Incoterms:</w:t>
      </w:r>
      <w:r>
        <w:t xml:space="preserve"> </w:t>
      </w:r>
      <w:r>
        <w:t xml:space="preserve">DDP Abidjan Port</w:t>
      </w:r>
    </w:p>
    <w:p>
      <w:pPr>
        <w:pStyle w:val="BodyText"/>
      </w:pPr>
      <w:r>
        <w:t xml:space="preserve">BUYER INFORMATION – OPTOMETRIST PRACTICE</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Practice Name:</w:t>
            </w:r>
            <w:r>
              <w:t xml:space="preserve"> </w:t>
            </w:r>
            <w:r>
              <w:t xml:space="preserve">Clinique Optométrique de Cocody</w:t>
            </w:r>
          </w:p>
        </w:tc>
        <w:tc>
          <w:tcPr/>
          <w:p>
            <w:pPr>
              <w:pStyle w:val="Compact"/>
              <w:jc w:val="left"/>
            </w:pPr>
            <w:r>
              <w:rPr>
                <w:bCs/>
                <w:b/>
              </w:rPr>
              <w:t xml:space="preserve">Registration No.:</w:t>
            </w:r>
            <w:r>
              <w:t xml:space="preserve"> </w:t>
            </w:r>
            <w:r>
              <w:t xml:space="preserve">RC-ABJ-2019-00842</w:t>
            </w:r>
          </w:p>
        </w:tc>
      </w:tr>
      <w:tr>
        <w:tc>
          <w:tcPr/>
          <w:p>
            <w:pPr>
              <w:pStyle w:val="Compact"/>
              <w:jc w:val="left"/>
            </w:pPr>
            <w:r>
              <w:rPr>
                <w:bCs/>
                <w:b/>
              </w:rPr>
              <w:t xml:space="preserve">Lead Optometrist:</w:t>
            </w:r>
            <w:r>
              <w:t xml:space="preserve"> </w:t>
            </w:r>
            <w:r>
              <w:t xml:space="preserve">Dr. Aya Koné, O.D.</w:t>
            </w:r>
          </w:p>
        </w:tc>
        <w:tc>
          <w:tcPr/>
          <w:p>
            <w:pPr>
              <w:pStyle w:val="Compact"/>
              <w:jc w:val="left"/>
            </w:pPr>
            <w:r>
              <w:rPr>
                <w:bCs/>
                <w:b/>
              </w:rPr>
              <w:t xml:space="preserve">Phone:</w:t>
            </w:r>
            <w:r>
              <w:t xml:space="preserve"> </w:t>
            </w:r>
            <w:r>
              <w:t xml:space="preserve">+225 27 22 45 67 89</w:t>
            </w:r>
          </w:p>
        </w:tc>
      </w:tr>
      <w:tr>
        <w:tc>
          <w:tcPr/>
          <w:p>
            <w:pPr>
              <w:pStyle w:val="Compact"/>
              <w:jc w:val="left"/>
            </w:pPr>
            <w:r>
              <w:rPr>
                <w:bCs/>
                <w:b/>
              </w:rPr>
              <w:t xml:space="preserve">Address:</w:t>
            </w:r>
            <w:r>
              <w:t xml:space="preserve"> </w:t>
            </w:r>
            <w:r>
              <w:t xml:space="preserve">Boulevard Latrille, Cocody, Abidjan, Ivory Coast</w:t>
            </w:r>
          </w:p>
        </w:tc>
        <w:tc>
          <w:tcPr/>
          <w:p>
            <w:pPr>
              <w:pStyle w:val="Compact"/>
              <w:jc w:val="left"/>
            </w:pPr>
            <w:r>
              <w:rPr>
                <w:bCs/>
                <w:b/>
              </w:rPr>
              <w:t xml:space="preserve">Email:</w:t>
            </w:r>
            <w:r>
              <w:t xml:space="preserve"> </w:t>
            </w:r>
            <w:r>
              <w:t xml:space="preserve">procurement@clinique-opto-cocody.ci</w:t>
            </w:r>
          </w:p>
        </w:tc>
      </w:tr>
      <w:tr>
        <w:tc>
          <w:tcPr/>
          <w:p>
            <w:pPr>
              <w:pStyle w:val="Compact"/>
              <w:jc w:val="left"/>
            </w:pPr>
            <w:r>
              <w:rPr>
                <w:bCs/>
                <w:b/>
              </w:rPr>
              <w:t xml:space="preserve">Tax ID (NIF):</w:t>
            </w:r>
            <w:r>
              <w:t xml:space="preserve"> </w:t>
            </w:r>
            <w:r>
              <w:t xml:space="preserve">CI-ABJ-2019-447812</w:t>
            </w:r>
          </w:p>
        </w:tc>
        <w:tc>
          <w:tcPr/>
          <w:p>
            <w:pPr>
              <w:pStyle w:val="Compact"/>
              <w:jc w:val="left"/>
            </w:pPr>
            <w:r>
              <w:rPr>
                <w:bCs/>
                <w:b/>
              </w:rPr>
              <w:t xml:space="preserve">Bank:</w:t>
            </w:r>
            <w:r>
              <w:t xml:space="preserve"> </w:t>
            </w:r>
            <w:r>
              <w:t xml:space="preserve">Ecobank CI – Abidjan Branch</w:t>
            </w:r>
          </w:p>
        </w:tc>
      </w:tr>
    </w:tbl>
    <w:p>
      <w:pPr>
        <w:pStyle w:val="BodyText"/>
      </w:pPr>
      <w:r>
        <w:t xml:space="preserve">SUPPLIER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w:t>
            </w:r>
            <w:r>
              <w:t xml:space="preserve"> </w:t>
            </w:r>
            <w:r>
              <w:t xml:space="preserve">OptiVision International S.A.</w:t>
            </w:r>
          </w:p>
        </w:tc>
        <w:tc>
          <w:tcPr/>
          <w:p>
            <w:pPr>
              <w:pStyle w:val="Compact"/>
              <w:jc w:val="left"/>
            </w:pPr>
            <w:r>
              <w:rPr>
                <w:bCs/>
                <w:b/>
              </w:rPr>
              <w:t xml:space="preserve">Supplier Code:</w:t>
            </w:r>
            <w:r>
              <w:t xml:space="preserve"> </w:t>
            </w:r>
            <w:r>
              <w:t xml:space="preserve">SUP-IVC-0231</w:t>
            </w:r>
          </w:p>
        </w:tc>
      </w:tr>
      <w:tr>
        <w:tc>
          <w:tcPr/>
          <w:p>
            <w:pPr>
              <w:pStyle w:val="Compact"/>
              <w:jc w:val="left"/>
            </w:pPr>
            <w:r>
              <w:rPr>
                <w:bCs/>
                <w:b/>
              </w:rPr>
              <w:t xml:space="preserve">Contact Person:</w:t>
            </w:r>
            <w:r>
              <w:t xml:space="preserve"> </w:t>
            </w:r>
            <w:r>
              <w:t xml:space="preserve">Mr. Jean-Marc Dupont, Regional Sales Director</w:t>
            </w:r>
          </w:p>
        </w:tc>
        <w:tc>
          <w:tcPr/>
          <w:p>
            <w:pPr>
              <w:pStyle w:val="Compact"/>
              <w:jc w:val="left"/>
            </w:pPr>
            <w:r>
              <w:rPr>
                <w:bCs/>
                <w:b/>
              </w:rPr>
              <w:t xml:space="preserve">Phone:</w:t>
            </w:r>
            <w:r>
              <w:t xml:space="preserve"> </w:t>
            </w:r>
            <w:r>
              <w:t xml:space="preserve">+225 07 08 12 34 56</w:t>
            </w:r>
          </w:p>
        </w:tc>
      </w:tr>
      <w:tr>
        <w:tc>
          <w:tcPr/>
          <w:p>
            <w:pPr>
              <w:pStyle w:val="Compact"/>
              <w:jc w:val="left"/>
            </w:pPr>
            <w:r>
              <w:rPr>
                <w:bCs/>
                <w:b/>
              </w:rPr>
              <w:t xml:space="preserve">Address:</w:t>
            </w:r>
            <w:r>
              <w:t xml:space="preserve"> </w:t>
            </w:r>
            <w:r>
              <w:t xml:space="preserve">Zone 4, Abidjan Plateau, Ivory Coast</w:t>
            </w:r>
          </w:p>
        </w:tc>
        <w:tc>
          <w:tcPr/>
          <w:p>
            <w:pPr>
              <w:pStyle w:val="Compact"/>
              <w:jc w:val="left"/>
            </w:pPr>
            <w:r>
              <w:rPr>
                <w:bCs/>
                <w:b/>
              </w:rPr>
              <w:t xml:space="preserve">Email:</w:t>
            </w:r>
            <w:r>
              <w:t xml:space="preserve"> </w:t>
            </w:r>
            <w:r>
              <w:t xml:space="preserve">sales.west-africa@optivision-intl.com</w:t>
            </w:r>
          </w:p>
        </w:tc>
      </w:tr>
    </w:tbl>
    <w:p>
      <w:pPr>
        <w:pStyle w:val="BodyText"/>
      </w:pPr>
      <w:r>
        <w:t xml:space="preserve">LINE ITEMS – OPTOMETRY EQUIPMENT AND SUPPLIES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(XOF)</w:t>
            </w:r>
          </w:p>
        </w:tc>
        <w:tc>
          <w:tcPr/>
          <w:p>
            <w:pPr>
              <w:pStyle w:val="Compact"/>
              <w:jc w:val="left"/>
            </w:pPr>
            <w:r>
              <w:t xml:space="preserve">Total (XOF)</w:t>
            </w:r>
          </w:p>
        </w:tc>
        <w:tc>
          <w:tcPr/>
          <w:p>
            <w:pPr>
              <w:pStyle w:val="Compact"/>
              <w:jc w:val="left"/>
            </w:pPr>
            <w:r>
              <w:t xml:space="preserve">Delivery Location</w:t>
            </w:r>
          </w:p>
        </w:tc>
      </w:tr>
      <w:tr>
        <w:tc>
          <w:tcPr/>
          <w:p>
            <w:pPr>
              <w:pStyle w:val="Compact"/>
              <w:jc w:val="left"/>
            </w:pPr>
            <w:r>
              <w:t xml:space="preserve">01</w:t>
            </w:r>
          </w:p>
        </w:tc>
        <w:tc>
          <w:tcPr/>
          <w:p>
            <w:pPr>
              <w:pStyle w:val="Compact"/>
              <w:jc w:val="left"/>
            </w:pPr>
            <w:r>
              <w:t xml:space="preserve">Autorefractor / Keratometer (Nidek ARK-530A) – for the optometrist's diagnostic suite</w:t>
            </w:r>
          </w:p>
        </w:tc>
        <w:tc>
          <w:tcPr/>
          <w:p>
            <w:pPr>
              <w:pStyle w:val="Compact"/>
              <w:jc w:val="left"/>
            </w:pPr>
            <w:r>
              <w:t xml:space="preserve">1</w:t>
            </w:r>
          </w:p>
        </w:tc>
        <w:tc>
          <w:tcPr/>
          <w:p>
            <w:pPr>
              <w:pStyle w:val="Compact"/>
              <w:jc w:val="left"/>
            </w:pPr>
            <w:r>
              <w:t xml:space="preserve">4,850,000</w:t>
            </w:r>
          </w:p>
        </w:tc>
        <w:tc>
          <w:tcPr/>
          <w:p>
            <w:pPr>
              <w:pStyle w:val="Compact"/>
              <w:jc w:val="left"/>
            </w:pPr>
            <w:r>
              <w:t xml:space="preserve">4,850,000</w:t>
            </w:r>
          </w:p>
        </w:tc>
        <w:tc>
          <w:tcPr/>
          <w:p>
            <w:pPr>
              <w:pStyle w:val="Compact"/>
              <w:jc w:val="left"/>
            </w:pPr>
            <w:r>
              <w:t xml:space="preserve">Clinique Optométrique, Cocody, Abidjan</w:t>
            </w:r>
          </w:p>
        </w:tc>
      </w:tr>
      <w:tr>
        <w:tc>
          <w:tcPr/>
          <w:p>
            <w:pPr>
              <w:pStyle w:val="Compact"/>
              <w:jc w:val="left"/>
            </w:pPr>
            <w:r>
              <w:t xml:space="preserve">02</w:t>
            </w:r>
          </w:p>
        </w:tc>
        <w:tc>
          <w:tcPr/>
          <w:p>
            <w:pPr>
              <w:pStyle w:val="Compact"/>
              <w:jc w:val="left"/>
            </w:pPr>
            <w:r>
              <w:t xml:space="preserve">Phoropter (Nidek NP-200) with full lens set for comprehensive eye examinations</w:t>
            </w:r>
          </w:p>
        </w:tc>
        <w:tc>
          <w:tcPr/>
          <w:p>
            <w:pPr>
              <w:pStyle w:val="Compact"/>
              <w:jc w:val="left"/>
            </w:pPr>
            <w:r>
              <w:t xml:space="preserve">2</w:t>
            </w:r>
          </w:p>
        </w:tc>
        <w:tc>
          <w:tcPr/>
          <w:p>
            <w:pPr>
              <w:pStyle w:val="Compact"/>
              <w:jc w:val="left"/>
            </w:pPr>
            <w:r>
              <w:t xml:space="preserve">3,200,000</w:t>
            </w:r>
          </w:p>
        </w:tc>
        <w:tc>
          <w:tcPr/>
          <w:p>
            <w:pPr>
              <w:pStyle w:val="Compact"/>
              <w:jc w:val="left"/>
            </w:pPr>
            <w:r>
              <w:t xml:space="preserve">6,400,000</w:t>
            </w:r>
          </w:p>
        </w:tc>
        <w:tc>
          <w:tcPr/>
          <w:p>
            <w:pPr>
              <w:pStyle w:val="Compact"/>
              <w:jc w:val="left"/>
            </w:pPr>
            <w:r>
              <w:t xml:space="preserve">Clinique Optométrique, Cocody, Abidjan</w:t>
            </w:r>
          </w:p>
        </w:tc>
      </w:tr>
      <w:tr>
        <w:tc>
          <w:tcPr/>
          <w:p>
            <w:pPr>
              <w:pStyle w:val="Compact"/>
              <w:jc w:val="left"/>
            </w:pPr>
            <w:r>
              <w:t xml:space="preserve">03</w:t>
            </w:r>
          </w:p>
        </w:tc>
        <w:tc>
          <w:tcPr/>
          <w:p>
            <w:pPr>
              <w:pStyle w:val="Compact"/>
              <w:jc w:val="left"/>
            </w:pPr>
            <w:r>
              <w:t xml:space="preserve">Slit Lamp Biomicroscope (Topcon SL-18Z) for anterior segment assessment</w:t>
            </w:r>
          </w:p>
        </w:tc>
        <w:tc>
          <w:tcPr/>
          <w:p>
            <w:pPr>
              <w:pStyle w:val="Compact"/>
              <w:jc w:val="left"/>
            </w:pPr>
            <w:r>
              <w:t xml:space="preserve">1</w:t>
            </w:r>
          </w:p>
        </w:tc>
        <w:tc>
          <w:tcPr/>
          <w:p>
            <w:pPr>
              <w:pStyle w:val="Compact"/>
              <w:jc w:val="left"/>
            </w:pPr>
            <w:r>
              <w:t xml:space="preserve">5,600,000</w:t>
            </w:r>
          </w:p>
        </w:tc>
        <w:tc>
          <w:tcPr/>
          <w:p>
            <w:pPr>
              <w:pStyle w:val="Compact"/>
              <w:jc w:val="left"/>
            </w:pPr>
            <w:r>
              <w:t xml:space="preserve">5,600,000</w:t>
            </w:r>
          </w:p>
        </w:tc>
        <w:tc>
          <w:tcPr/>
          <w:p>
            <w:pPr>
              <w:pStyle w:val="Compact"/>
              <w:jc w:val="left"/>
            </w:pPr>
            <w:r>
              <w:t xml:space="preserve">Clinique Optométrique, Cocody, Abidjan</w:t>
            </w:r>
          </w:p>
        </w:tc>
      </w:tr>
      <w:tr>
        <w:tc>
          <w:tcPr/>
          <w:p>
            <w:pPr>
              <w:pStyle w:val="Compact"/>
              <w:jc w:val="left"/>
            </w:pPr>
            <w:r>
              <w:t xml:space="preserve">04</w:t>
            </w:r>
          </w:p>
        </w:tc>
        <w:tc>
          <w:tcPr/>
          <w:p>
            <w:pPr>
              <w:pStyle w:val="Compact"/>
              <w:jc w:val="left"/>
            </w:pPr>
            <w:r>
              <w:t xml:space="preserve">Non-Mydriatic Fundus Camera (Kowa FM-2) for retinal imaging</w:t>
            </w:r>
          </w:p>
        </w:tc>
        <w:tc>
          <w:tcPr/>
          <w:p>
            <w:pPr>
              <w:pStyle w:val="Compact"/>
              <w:jc w:val="left"/>
            </w:pPr>
            <w:r>
              <w:t xml:space="preserve">1</w:t>
            </w:r>
          </w:p>
        </w:tc>
        <w:tc>
          <w:tcPr/>
          <w:p>
            <w:pPr>
              <w:pStyle w:val="Compact"/>
              <w:jc w:val="left"/>
            </w:pPr>
            <w:r>
              <w:t xml:space="preserve">7,200,000</w:t>
            </w:r>
          </w:p>
        </w:tc>
        <w:tc>
          <w:tcPr/>
          <w:p>
            <w:pPr>
              <w:pStyle w:val="Compact"/>
              <w:jc w:val="left"/>
            </w:pPr>
            <w:r>
              <w:t xml:space="preserve">7,200,000</w:t>
            </w:r>
          </w:p>
        </w:tc>
        <w:tc>
          <w:tcPr/>
          <w:p>
            <w:pPr>
              <w:pStyle w:val="Compact"/>
              <w:jc w:val="left"/>
            </w:pPr>
            <w:r>
              <w:t xml:space="preserve">Clinique Optométrique, Cocody, Abidjan</w:t>
            </w:r>
          </w:p>
        </w:tc>
      </w:tr>
      <w:tr>
        <w:tc>
          <w:tcPr/>
          <w:p>
            <w:pPr>
              <w:pStyle w:val="Compact"/>
              <w:jc w:val="left"/>
            </w:pPr>
            <w:r>
              <w:t xml:space="preserve">05</w:t>
            </w:r>
          </w:p>
        </w:tc>
        <w:tc>
          <w:tcPr/>
          <w:p>
            <w:pPr>
              <w:pStyle w:val="Compact"/>
              <w:jc w:val="left"/>
            </w:pPr>
            <w:r>
              <w:t xml:space="preserve">Single Vision Lenses – CR-39, various powers (stock for the optometrist's dispensing lab)</w:t>
            </w:r>
          </w:p>
        </w:tc>
        <w:tc>
          <w:tcPr/>
          <w:p>
            <w:pPr>
              <w:pStyle w:val="Compact"/>
              <w:jc w:val="left"/>
            </w:pPr>
            <w:r>
              <w:t xml:space="preserve">200</w:t>
            </w:r>
          </w:p>
        </w:tc>
        <w:tc>
          <w:tcPr/>
          <w:p>
            <w:pPr>
              <w:pStyle w:val="Compact"/>
              <w:jc w:val="left"/>
            </w:pPr>
            <w:r>
              <w:t xml:space="preserve">18,500</w:t>
            </w:r>
          </w:p>
        </w:tc>
        <w:tc>
          <w:tcPr/>
          <w:p>
            <w:pPr>
              <w:pStyle w:val="Compact"/>
              <w:jc w:val="left"/>
            </w:pPr>
            <w:r>
              <w:t xml:space="preserve">3,700,000</w:t>
            </w:r>
          </w:p>
        </w:tc>
        <w:tc>
          <w:tcPr/>
          <w:p>
            <w:pPr>
              <w:pStyle w:val="Compact"/>
              <w:jc w:val="left"/>
            </w:pPr>
            <w:r>
              <w:t xml:space="preserve">Clinique Optométrique, Cocody, Abidjan</w:t>
            </w:r>
          </w:p>
        </w:tc>
      </w:tr>
      <w:tr>
        <w:tc>
          <w:tcPr/>
          <w:p>
            <w:pPr>
              <w:pStyle w:val="Compact"/>
              <w:jc w:val="left"/>
            </w:pPr>
            <w:r>
              <w:t xml:space="preserve">06</w:t>
            </w:r>
          </w:p>
        </w:tc>
        <w:tc>
          <w:tcPr/>
          <w:p>
            <w:pPr>
              <w:pStyle w:val="Compact"/>
              <w:jc w:val="left"/>
            </w:pPr>
            <w:r>
              <w:t xml:space="preserve">Progressive Multifocal Lenses – Varilux X series (stock for the optometrist's dispensing lab)</w:t>
            </w:r>
          </w:p>
        </w:tc>
        <w:tc>
          <w:tcPr/>
          <w:p>
            <w:pPr>
              <w:pStyle w:val="Compact"/>
              <w:jc w:val="left"/>
            </w:pPr>
            <w:r>
              <w:t xml:space="preserve">80</w:t>
            </w:r>
          </w:p>
        </w:tc>
        <w:tc>
          <w:tcPr/>
          <w:p>
            <w:pPr>
              <w:pStyle w:val="Compact"/>
              <w:jc w:val="left"/>
            </w:pPr>
            <w:r>
              <w:t xml:space="preserve">95,000</w:t>
            </w:r>
          </w:p>
        </w:tc>
        <w:tc>
          <w:tcPr/>
          <w:p>
            <w:pPr>
              <w:pStyle w:val="Compact"/>
              <w:jc w:val="left"/>
            </w:pPr>
            <w:r>
              <w:t xml:space="preserve">7,600,000</w:t>
            </w:r>
          </w:p>
        </w:tc>
        <w:tc>
          <w:tcPr/>
          <w:p>
            <w:pPr>
              <w:pStyle w:val="Compact"/>
              <w:jc w:val="left"/>
            </w:pPr>
            <w:r>
              <w:t xml:space="preserve">Clinique Optométrique, Cocody, Abidjan</w:t>
            </w:r>
          </w:p>
        </w:tc>
      </w:tr>
      <w:tr>
        <w:tc>
          <w:tcPr/>
          <w:p>
            <w:pPr>
              <w:pStyle w:val="Compact"/>
              <w:jc w:val="left"/>
            </w:pPr>
            <w:r>
              <w:t xml:space="preserve">07</w:t>
            </w:r>
          </w:p>
        </w:tc>
        <w:tc>
          <w:tcPr/>
          <w:p>
            <w:pPr>
              <w:pStyle w:val="Compact"/>
              <w:jc w:val="left"/>
            </w:pPr>
            <w:r>
              <w:t xml:space="preserve">Optical Frames – assorted styles and materials (metal, acetate, titanium)</w:t>
            </w:r>
          </w:p>
        </w:tc>
        <w:tc>
          <w:tcPr/>
          <w:p>
            <w:pPr>
              <w:pStyle w:val="Compact"/>
              <w:jc w:val="left"/>
            </w:pPr>
            <w:r>
              <w:t xml:space="preserve">150</w:t>
            </w:r>
          </w:p>
        </w:tc>
        <w:tc>
          <w:tcPr/>
          <w:p>
            <w:pPr>
              <w:pStyle w:val="Compact"/>
              <w:jc w:val="left"/>
            </w:pPr>
            <w:r>
              <w:t xml:space="preserve">42,000</w:t>
            </w:r>
          </w:p>
        </w:tc>
        <w:tc>
          <w:tcPr/>
          <w:p>
            <w:pPr>
              <w:pStyle w:val="Compact"/>
              <w:jc w:val="left"/>
            </w:pPr>
            <w:r>
              <w:t xml:space="preserve">6,300,000</w:t>
            </w:r>
          </w:p>
        </w:tc>
        <w:tc>
          <w:tcPr/>
          <w:p>
            <w:pPr>
              <w:pStyle w:val="Compact"/>
              <w:jc w:val="left"/>
            </w:pPr>
            <w:r>
              <w:t xml:space="preserve">Clinique Optométrique, Cocody, Abidjan</w:t>
            </w:r>
          </w:p>
        </w:tc>
      </w:tr>
      <w:tr>
        <w:tc>
          <w:tcPr/>
          <w:p>
            <w:pPr>
              <w:pStyle w:val="Compact"/>
              <w:jc w:val="left"/>
            </w:pPr>
            <w:r>
              <w:t xml:space="preserve">08</w:t>
            </w:r>
          </w:p>
        </w:tc>
        <w:tc>
          <w:tcPr/>
          <w:p>
            <w:pPr>
              <w:pStyle w:val="Compact"/>
              <w:jc w:val="left"/>
            </w:pPr>
            <w:r>
              <w:t xml:space="preserve">UV400 Sunglass Lenses – polarized, various tints (for the optometrist's patient prescriptions)</w:t>
            </w:r>
          </w:p>
        </w:tc>
        <w:tc>
          <w:tcPr/>
          <w:p>
            <w:pPr>
              <w:pStyle w:val="Compact"/>
              <w:jc w:val="left"/>
            </w:pPr>
            <w:r>
              <w:t xml:space="preserve">120</w:t>
            </w:r>
          </w:p>
        </w:tc>
        <w:tc>
          <w:tcPr/>
          <w:p>
            <w:pPr>
              <w:pStyle w:val="Compact"/>
              <w:jc w:val="left"/>
            </w:pPr>
            <w:r>
              <w:t xml:space="preserve">35,000</w:t>
            </w:r>
          </w:p>
        </w:tc>
        <w:tc>
          <w:tcPr/>
          <w:p>
            <w:pPr>
              <w:pStyle w:val="Compact"/>
              <w:jc w:val="left"/>
            </w:pPr>
            <w:r>
              <w:t xml:space="preserve">4,200,000</w:t>
            </w:r>
          </w:p>
        </w:tc>
        <w:tc>
          <w:tcPr/>
          <w:p>
            <w:pPr>
              <w:pStyle w:val="Compact"/>
              <w:jc w:val="left"/>
            </w:pPr>
            <w:r>
              <w:t xml:space="preserve">Clinique Optométrique, Cocody, Abidjan</w:t>
            </w:r>
          </w:p>
        </w:tc>
      </w:tr>
      <w:tr>
        <w:tc>
          <w:tcPr/>
          <w:p>
            <w:pPr>
              <w:pStyle w:val="Compact"/>
              <w:jc w:val="left"/>
            </w:pPr>
            <w:r>
              <w:t xml:space="preserve">09</w:t>
            </w:r>
          </w:p>
        </w:tc>
        <w:tc>
          <w:tcPr/>
          <w:p>
            <w:pPr>
              <w:pStyle w:val="Compact"/>
              <w:jc w:val="left"/>
            </w:pPr>
            <w:r>
              <w:t xml:space="preserve">Contact Lens Solution and Accessories – 12-month supply for the optometrist's practice</w:t>
            </w:r>
          </w:p>
        </w:tc>
        <w:tc>
          <w:tcPr/>
          <w:p>
            <w:pPr>
              <w:pStyle w:val="Compact"/>
              <w:jc w:val="left"/>
            </w:pPr>
            <w:r>
              <w:t xml:space="preserve">1</w:t>
            </w:r>
          </w:p>
        </w:tc>
        <w:tc>
          <w:tcPr/>
          <w:p>
            <w:pPr>
              <w:pStyle w:val="Compact"/>
              <w:jc w:val="left"/>
            </w:pPr>
            <w:r>
              <w:t xml:space="preserve">1,850,000</w:t>
            </w:r>
          </w:p>
        </w:tc>
        <w:tc>
          <w:tcPr/>
          <w:p>
            <w:pPr>
              <w:pStyle w:val="Compact"/>
              <w:jc w:val="left"/>
            </w:pPr>
            <w:r>
              <w:t xml:space="preserve">1,850,000</w:t>
            </w:r>
          </w:p>
        </w:tc>
        <w:tc>
          <w:tcPr/>
          <w:p>
            <w:pPr>
              <w:pStyle w:val="Compact"/>
              <w:jc w:val="left"/>
            </w:pPr>
            <w:r>
              <w:t xml:space="preserve">Clinique Optométrique, Cocody, Abidjan</w:t>
            </w:r>
          </w:p>
        </w:tc>
      </w:tr>
      <w:tr>
        <w:tc>
          <w:tcPr/>
          <w:p>
            <w:pPr>
              <w:pStyle w:val="Compact"/>
              <w:jc w:val="left"/>
            </w:pPr>
            <w:r>
              <w:t xml:space="preserve">10</w:t>
            </w:r>
          </w:p>
        </w:tc>
        <w:tc>
          <w:tcPr/>
          <w:p>
            <w:pPr>
              <w:pStyle w:val="Compact"/>
              <w:jc w:val="left"/>
            </w:pPr>
            <w:r>
              <w:t xml:space="preserve">Optical Bench with Edger, Lathing Machine, and Fitting Jig – for the optometrist's in-house lab</w:t>
            </w:r>
          </w:p>
        </w:tc>
        <w:tc>
          <w:tcPr/>
          <w:p>
            <w:pPr>
              <w:pStyle w:val="Compact"/>
              <w:jc w:val="left"/>
            </w:pPr>
            <w:r>
              <w:t xml:space="preserve">1</w:t>
            </w:r>
          </w:p>
        </w:tc>
        <w:tc>
          <w:tcPr/>
          <w:p>
            <w:pPr>
              <w:pStyle w:val="Compact"/>
              <w:jc w:val="left"/>
            </w:pPr>
            <w:r>
              <w:t xml:space="preserve">12,400,000</w:t>
            </w:r>
          </w:p>
        </w:tc>
        <w:tc>
          <w:tcPr/>
          <w:p>
            <w:pPr>
              <w:pStyle w:val="Compact"/>
              <w:jc w:val="left"/>
            </w:pPr>
            <w:r>
              <w:t xml:space="preserve">12,400,000</w:t>
            </w:r>
          </w:p>
        </w:tc>
        <w:tc>
          <w:tcPr/>
          <w:p>
            <w:pPr>
              <w:pStyle w:val="Compact"/>
              <w:jc w:val="left"/>
            </w:pPr>
            <w:r>
              <w:t xml:space="preserve">Clinique Optométrique, Cocody, Abidjan</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60,100,000 XOF</w:t>
            </w:r>
          </w:p>
        </w:tc>
      </w:tr>
      <w:tr>
        <w:tc>
          <w:tcPr/>
          <w:p>
            <w:pPr>
              <w:pStyle w:val="Compact"/>
              <w:jc w:val="left"/>
            </w:pPr>
            <w:r>
              <w:t xml:space="preserve">VAT (18% – Ivory Coast standard rate):</w:t>
            </w:r>
          </w:p>
        </w:tc>
        <w:tc>
          <w:tcPr/>
          <w:p>
            <w:pPr>
              <w:pStyle w:val="Compact"/>
              <w:jc w:val="right"/>
            </w:pPr>
            <w:r>
              <w:t xml:space="preserve">10,818,000 XOF</w:t>
            </w:r>
          </w:p>
        </w:tc>
      </w:tr>
      <w:tr>
        <w:tc>
          <w:tcPr/>
          <w:p>
            <w:pPr>
              <w:pStyle w:val="Compact"/>
              <w:jc w:val="left"/>
            </w:pPr>
            <w:r>
              <w:t xml:space="preserve">Import Duty &amp; Customs Clearance (Abidjan Port):</w:t>
            </w:r>
          </w:p>
        </w:tc>
        <w:tc>
          <w:tcPr/>
          <w:p>
            <w:pPr>
              <w:pStyle w:val="Compact"/>
              <w:jc w:val="right"/>
            </w:pPr>
            <w:r>
              <w:t xml:space="preserve">3,606,000 XOF</w:t>
            </w:r>
          </w:p>
        </w:tc>
      </w:tr>
      <w:tr>
        <w:tc>
          <w:tcPr/>
          <w:p>
            <w:pPr>
              <w:pStyle w:val="Compact"/>
              <w:jc w:val="left"/>
            </w:pPr>
            <w:r>
              <w:t xml:space="preserve">Delivery &amp; Installation (within Abidjan):</w:t>
            </w:r>
          </w:p>
        </w:tc>
        <w:tc>
          <w:tcPr/>
          <w:p>
            <w:pPr>
              <w:pStyle w:val="Compact"/>
              <w:jc w:val="right"/>
            </w:pPr>
            <w:r>
              <w:t xml:space="preserve">1,500,000 XOF</w:t>
            </w:r>
          </w:p>
        </w:tc>
      </w:tr>
      <w:tr>
        <w:tc>
          <w:tcPr/>
          <w:p>
            <w:pPr>
              <w:pStyle w:val="Compact"/>
              <w:jc w:val="left"/>
            </w:pPr>
            <w:r>
              <w:t xml:space="preserve">GRAND TOTAL:</w:t>
            </w:r>
          </w:p>
        </w:tc>
        <w:tc>
          <w:tcPr/>
          <w:p>
            <w:pPr>
              <w:pStyle w:val="Compact"/>
              <w:jc w:val="right"/>
            </w:pPr>
            <w:r>
              <w:t xml:space="preserve">76,024,000 XOF</w:t>
            </w:r>
          </w:p>
        </w:tc>
      </w:tr>
    </w:tbl>
    <w:p>
      <w:pPr>
        <w:pStyle w:val="BodyText"/>
      </w:pPr>
      <w:r>
        <w:rPr>
          <w:bCs/>
          <w:b/>
        </w:rPr>
        <w:t xml:space="preserve">NOTE:</w:t>
      </w:r>
      <w:r>
        <w:t xml:space="preserve"> </w:t>
      </w:r>
      <w:r>
        <w:t xml:space="preserve">This Purchase Order is issued by the lead Optometrist, Dr. Aya Koné, O.D., on behalf of Clinique Optométrique de Cocody, a licensed optometric practice operating in Abidjan, Ivory Coast. All equipment and supplies listed herein are intended for the direct use of the optometrist in providing comprehensive eye care, refraction, lens dispensing, and visual rehabilitation services to patients in the Abidjan metropolitan area and surrounding regions of Côte d'Ivoire.</w:t>
      </w:r>
    </w:p>
    <w:p>
      <w:pPr>
        <w:pStyle w:val="BodyText"/>
      </w:pPr>
      <w:r>
        <w:t xml:space="preserve">TERMS AND CONDITIONS</w:t>
      </w:r>
    </w:p>
    <w:p>
      <w:pPr>
        <w:numPr>
          <w:ilvl w:val="0"/>
          <w:numId w:val="1001"/>
        </w:numPr>
        <w:pStyle w:val="Compact"/>
      </w:pPr>
      <w:r>
        <w:rPr>
          <w:bCs/>
          <w:b/>
        </w:rPr>
        <w:t xml:space="preserve">Delivery:</w:t>
      </w:r>
      <w:r>
        <w:t xml:space="preserve"> </w:t>
      </w:r>
      <w:r>
        <w:t xml:space="preserve">All items referenced in this Purchase Order shall be delivered to the optometrist's practice premises located at Boulevard Latrille, Cocody, Abidjan, Ivory Coast, no later than 30 days from the date of this Purchase Order. The supplier is responsible for all logistics, customs clearance at Abidjan Port, and final delivery within the city of Abidjan.</w:t>
      </w:r>
    </w:p>
    <w:p>
      <w:pPr>
        <w:numPr>
          <w:ilvl w:val="0"/>
          <w:numId w:val="1001"/>
        </w:numPr>
        <w:pStyle w:val="Compact"/>
      </w:pPr>
      <w:r>
        <w:rPr>
          <w:bCs/>
          <w:b/>
        </w:rPr>
        <w:t xml:space="preserve">Payment:</w:t>
      </w:r>
      <w:r>
        <w:t xml:space="preserve"> </w:t>
      </w:r>
      <w:r>
        <w:t xml:space="preserve">Payment of the full grand total of 76,024,000 XOF shall be made within thirty (30) calendar days of the date of this Purchase Order via bank transfer to the supplier's designated account. Late payments shall incur a penalty of 1.5% per month as stipulated under Ivorian commercial law.</w:t>
      </w:r>
    </w:p>
    <w:p>
      <w:pPr>
        <w:numPr>
          <w:ilvl w:val="0"/>
          <w:numId w:val="1001"/>
        </w:numPr>
        <w:pStyle w:val="Compact"/>
      </w:pPr>
      <w:r>
        <w:rPr>
          <w:bCs/>
          <w:b/>
        </w:rPr>
        <w:t xml:space="preserve">Warranty:</w:t>
      </w:r>
      <w:r>
        <w:t xml:space="preserve"> </w:t>
      </w:r>
      <w:r>
        <w:t xml:space="preserve">All diagnostic and dispensing equipment purchased under this Purchase Order carries a minimum two-year manufacturer's warranty. The optometrist's practice shall be entitled to on-site repair or replacement within Abidjan at no additional cost during the warranty period.</w:t>
      </w:r>
    </w:p>
    <w:p>
      <w:pPr>
        <w:numPr>
          <w:ilvl w:val="0"/>
          <w:numId w:val="1001"/>
        </w:numPr>
        <w:pStyle w:val="Compact"/>
      </w:pPr>
      <w:r>
        <w:rPr>
          <w:bCs/>
          <w:b/>
        </w:rPr>
        <w:t xml:space="preserve">Compliance:</w:t>
      </w:r>
      <w:r>
        <w:t xml:space="preserve"> </w:t>
      </w:r>
      <w:r>
        <w:t xml:space="preserve">All products must comply with the regulatory standards set by the Ivorian Ministry of Health and the West African Economic and Monetary Union (WAEMU) medical device regulations. The supplier warrants that all items are new, unused, and conform to the specifications agreed upon by the optometrist.</w:t>
      </w:r>
    </w:p>
    <w:p>
      <w:pPr>
        <w:numPr>
          <w:ilvl w:val="0"/>
          <w:numId w:val="1001"/>
        </w:numPr>
        <w:pStyle w:val="Compact"/>
      </w:pPr>
      <w:r>
        <w:rPr>
          <w:bCs/>
          <w:b/>
        </w:rPr>
        <w:t xml:space="preserve">Installation &amp; Training:</w:t>
      </w:r>
      <w:r>
        <w:t xml:space="preserve"> </w:t>
      </w:r>
      <w:r>
        <w:t xml:space="preserve">The supplier shall provide full installation of all capital equipment at the optometrist's clinic in Abidjan and shall conduct a minimum of two (2) days of hands-on training for the optometrist and two (2) assistant technicians.</w:t>
      </w:r>
    </w:p>
    <w:p>
      <w:pPr>
        <w:numPr>
          <w:ilvl w:val="0"/>
          <w:numId w:val="1001"/>
        </w:numPr>
        <w:pStyle w:val="Compact"/>
      </w:pPr>
      <w:r>
        <w:rPr>
          <w:bCs/>
          <w:b/>
        </w:rPr>
        <w:t xml:space="preserve">Dispute Resolution:</w:t>
      </w:r>
      <w:r>
        <w:t xml:space="preserve"> </w:t>
      </w:r>
      <w:r>
        <w:t xml:space="preserve">Any disputes arising from this Purchase Order shall be resolved through the commercial courts of Abidjan, Ivory Coast, in accordance with the applicable laws of the Republic of Côte d'Ivoire.</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port strikes at Abidjan, national emergencies in Ivory Coast, or international shipping disruptions.</w:t>
      </w:r>
    </w:p>
    <w:p>
      <w:pPr>
        <w:pStyle w:val="FirstParagraph"/>
      </w:pPr>
      <w:r>
        <w:t xml:space="preserve">AUTHORIZATION AND SIGNATURES</w:t>
      </w:r>
    </w:p>
    <w:p>
      <w:pPr>
        <w:pStyle w:val="BodyText"/>
      </w:pPr>
      <w:r>
        <w:rPr>
          <w:bCs/>
          <w:b/>
        </w:rPr>
        <w:t xml:space="preserve">For the Buyer (Optometrist Practice)</w:t>
      </w:r>
      <w:r>
        <w:br/>
      </w:r>
      <w:r>
        <w:t xml:space="preserve">Dr. Aya Koné, O.D. – Lead Optometrist</w:t>
      </w:r>
      <w:r>
        <w:br/>
      </w:r>
      <w:r>
        <w:t xml:space="preserve">Clinique Optométrique de Cocody, Abidjan</w:t>
      </w:r>
      <w:r>
        <w:br/>
      </w:r>
      <w:r>
        <w:t xml:space="preserve">Date: _______________</w:t>
      </w:r>
    </w:p>
    <w:p>
      <w:pPr>
        <w:pStyle w:val="BodyText"/>
      </w:pPr>
      <w:r>
        <w:rPr>
          <w:bCs/>
          <w:b/>
        </w:rPr>
        <w:t xml:space="preserve">For the Supplier</w:t>
      </w:r>
      <w:r>
        <w:br/>
      </w:r>
      <w:r>
        <w:t xml:space="preserve">Mr. Jean-Marc Dupont – Regional Sales Director</w:t>
      </w:r>
      <w:r>
        <w:br/>
      </w:r>
      <w:r>
        <w:t xml:space="preserve">OptiVision International S.A.</w:t>
      </w:r>
      <w:r>
        <w:br/>
      </w:r>
      <w:r>
        <w:t xml:space="preserve">Date: _______________</w:t>
      </w:r>
    </w:p>
    <w:p>
      <w:pPr>
        <w:pStyle w:val="BodyText"/>
      </w:pPr>
      <w:r>
        <w:t xml:space="preserve">This Purchase Order (PO-IVC-ABJ-2025-0047) is a binding commercial document issued in Abidjan, Ivory Coast. It governs the procurement of optometry equipment and supplies for the use of a licensed Optometrist practice. All references to "Ivory Coast Abidjan" in this document denote the jurisdiction and delivery location. This document is valid only when signed and stamped by both parties. Unauthorised reproduction is prohibited under Ivorian intellectual property law.</w:t>
      </w:r>
    </w:p>
    <w:p>
      <w:pPr>
        <w:pStyle w:val="BodyText"/>
      </w:pPr>
      <w:r>
        <w:t xml:space="preserve">Document generated: 14 June 2025 | Page 1 of 1 | Clinique Optométrique de Cocody – Abidjan, Côte d'Ivoire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Optometrist Practice - Ivory Coast Abidjan</dc:title>
  <dc:creator/>
  <dc:language>en</dc:language>
  <cp:keywords/>
  <dcterms:created xsi:type="dcterms:W3CDTF">2026-10-10T06:22:31Z</dcterms:created>
  <dcterms:modified xsi:type="dcterms:W3CDTF">2026-10-10T06:22:31Z</dcterms:modified>
</cp:coreProperties>
</file>

<file path=docProps/custom.xml><?xml version="1.0" encoding="utf-8"?>
<Properties xmlns="http://schemas.openxmlformats.org/officeDocument/2006/custom-properties" xmlns:vt="http://schemas.openxmlformats.org/officeDocument/2006/docPropsVTypes"/>
</file>