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Optometrist</w:t>
      </w:r>
      <w:r>
        <w:t xml:space="preserve"> </w:t>
      </w:r>
      <w:r>
        <w:t xml:space="preserve">Practice</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clearvision-optometry-ltd"/>
    <w:p>
      <w:pPr>
        <w:pStyle w:val="Heading1"/>
      </w:pPr>
      <w:r>
        <w:t xml:space="preserve">ClearVision Optometry Ltd</w:t>
      </w:r>
    </w:p>
    <w:p>
      <w:pPr>
        <w:pStyle w:val="FirstParagraph"/>
      </w:pPr>
      <w:r>
        <w:t xml:space="preserve">142 Karangahape Road, Ponsonby, Auckland 1011, New Zealand</w:t>
      </w:r>
    </w:p>
    <w:p>
      <w:pPr>
        <w:pStyle w:val="BodyText"/>
      </w:pPr>
      <w:r>
        <w:t xml:space="preserve">Phone: +64 9 374 5521 | Email: procurement@clearvisionoptometry.co.nz</w:t>
      </w:r>
    </w:p>
    <w:p>
      <w:pPr>
        <w:pStyle w:val="BodyText"/>
      </w:pPr>
      <w:r>
        <w:t xml:space="preserve">NZBN: 942904123456789 | GST No: 123-456-789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PO-2025-AKL-0047</w:t>
      </w:r>
    </w:p>
    <w:p>
      <w:pPr>
        <w:pStyle w:val="BodyText"/>
      </w:pPr>
      <w:r>
        <w:rPr>
          <w:bCs/>
          <w:b/>
        </w:rPr>
        <w:t xml:space="preserve">Date Issued:</w:t>
      </w:r>
      <w:r>
        <w:t xml:space="preserve"> </w:t>
      </w:r>
      <w:r>
        <w:t xml:space="preserve">12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142 Karangahape Road, Ponsonby, Auckland, New Zealand</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New Zealand Dollars (NZD)</w:t>
      </w:r>
    </w:p>
    <w:bookmarkEnd w:id="21"/>
    <w:bookmarkStart w:id="22" w:name="supplier-information"/>
    <w:p>
      <w:pPr>
        <w:pStyle w:val="Heading3"/>
      </w:pPr>
      <w:r>
        <w:t xml:space="preserve">Supplier Information</w:t>
      </w:r>
    </w:p>
    <w:p>
      <w:pPr>
        <w:pStyle w:val="FirstParagraph"/>
      </w:pPr>
      <w:r>
        <w:rPr>
          <w:bCs/>
          <w:b/>
        </w:rPr>
        <w:t xml:space="preserve">Supplier:</w:t>
      </w:r>
      <w:r>
        <w:t xml:space="preserve"> </w:t>
      </w:r>
      <w:r>
        <w:t xml:space="preserve">Pacific Optical Supply Co. Ltd</w:t>
      </w:r>
    </w:p>
    <w:p>
      <w:pPr>
        <w:pStyle w:val="BodyText"/>
      </w:pPr>
      <w:r>
        <w:rPr>
          <w:bCs/>
          <w:b/>
        </w:rPr>
        <w:t xml:space="preserve">Address:</w:t>
      </w:r>
      <w:r>
        <w:t xml:space="preserve"> </w:t>
      </w:r>
      <w:r>
        <w:t xml:space="preserve">8 Warehouse Lane, Penrose, Auckland 1061, New Zealand</w:t>
      </w:r>
    </w:p>
    <w:p>
      <w:pPr>
        <w:pStyle w:val="BodyText"/>
      </w:pPr>
      <w:r>
        <w:rPr>
          <w:bCs/>
          <w:b/>
        </w:rPr>
        <w:t xml:space="preserve">Contact:</w:t>
      </w:r>
      <w:r>
        <w:t xml:space="preserve"> </w:t>
      </w:r>
      <w:r>
        <w:t xml:space="preserve">Mr. David Chen, Accounts Manager</w:t>
      </w:r>
    </w:p>
    <w:p>
      <w:pPr>
        <w:pStyle w:val="BodyText"/>
      </w:pPr>
      <w:r>
        <w:rPr>
          <w:bCs/>
          <w:b/>
        </w:rPr>
        <w:t xml:space="preserve">Phone:</w:t>
      </w:r>
      <w:r>
        <w:t xml:space="preserve"> </w:t>
      </w:r>
      <w:r>
        <w:t xml:space="preserve">+64 9 278 3344</w:t>
      </w:r>
    </w:p>
    <w:p>
      <w:pPr>
        <w:pStyle w:val="BodyText"/>
      </w:pPr>
      <w:r>
        <w:rPr>
          <w:bCs/>
          <w:b/>
        </w:rPr>
        <w:t xml:space="preserve">Email:</w:t>
      </w:r>
      <w:r>
        <w:t xml:space="preserve"> </w:t>
      </w:r>
      <w:r>
        <w:t xml:space="preserve">sales@pacificoptical.co.nz</w:t>
      </w:r>
    </w:p>
    <w:p>
      <w:pPr>
        <w:pStyle w:val="BodyText"/>
      </w:pPr>
      <w:r>
        <w:rPr>
          <w:bCs/>
          <w:b/>
        </w:rPr>
        <w:t xml:space="preserve">Supplier NZBN:</w:t>
      </w:r>
      <w:r>
        <w:t xml:space="preserve"> </w:t>
      </w:r>
      <w:r>
        <w:t xml:space="preserve">942904987654321</w:t>
      </w:r>
    </w:p>
    <w:bookmarkEnd w:id="22"/>
    <w:p>
      <w:pPr>
        <w:pStyle w:val="BodyText"/>
      </w:pPr>
      <w:r>
        <w:t xml:space="preserve">This</w:t>
      </w:r>
      <w:r>
        <w:t xml:space="preserve"> </w:t>
      </w:r>
      <w:r>
        <w:t xml:space="preserve">Purchase Order</w:t>
      </w:r>
      <w:r>
        <w:t xml:space="preserve"> </w:t>
      </w:r>
      <w:r>
        <w:t xml:space="preserve">is issued by ClearVision Optometry Ltd, a registered</w:t>
      </w:r>
      <w:r>
        <w:t xml:space="preserve"> </w:t>
      </w:r>
      <w:r>
        <w:t xml:space="preserve">Optometrist</w:t>
      </w:r>
      <w:r>
        <w:t xml:space="preserve"> </w:t>
      </w:r>
      <w:r>
        <w:t xml:space="preserve">practice operating in</w:t>
      </w:r>
      <w:r>
        <w:t xml:space="preserve"> </w:t>
      </w:r>
      <w:r>
        <w:t xml:space="preserve">New Zealand Auckland</w:t>
      </w:r>
      <w:r>
        <w:t xml:space="preserve">, to procure the following optical equipment, consumables, and professional supplies required for the continued delivery of comprehensive eye care services to our patients in the Auckland region. All items listed below must comply with the relevant New Zealand Standards (NZS) and the requirements set forth by the Optometrists and Dispensing Opticians Board of New Zealand.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(NZD)</w:t>
            </w:r>
          </w:p>
        </w:tc>
        <w:tc>
          <w:tcPr/>
          <w:p>
            <w:pPr>
              <w:pStyle w:val="Compact"/>
              <w:jc w:val="left"/>
            </w:pPr>
            <w:r>
              <w:t xml:space="preserve">Total (NZD)</w:t>
            </w:r>
          </w:p>
        </w:tc>
      </w:tr>
      <w:tr>
        <w:tc>
          <w:tcPr/>
          <w:p>
            <w:pPr>
              <w:pStyle w:val="Compact"/>
              <w:jc w:val="left"/>
            </w:pPr>
            <w:r>
              <w:t xml:space="preserve">001</w:t>
            </w:r>
          </w:p>
        </w:tc>
        <w:tc>
          <w:tcPr/>
          <w:p>
            <w:pPr>
              <w:pStyle w:val="Compact"/>
              <w:jc w:val="left"/>
            </w:pPr>
            <w:r>
              <w:t xml:space="preserve">Topcon Auto Refractor AR-1100A – Digital autorefractor for routine</w:t>
            </w:r>
            <w:r>
              <w:t xml:space="preserve"> </w:t>
            </w:r>
            <w:r>
              <w:t xml:space="preserve">Optometrist</w:t>
            </w:r>
            <w:r>
              <w:t xml:space="preserve"> </w:t>
            </w:r>
            <w:r>
              <w:t xml:space="preserve">patient examinations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18,450.00</w:t>
            </w:r>
          </w:p>
        </w:tc>
        <w:tc>
          <w:tcPr/>
          <w:p>
            <w:pPr>
              <w:pStyle w:val="Compact"/>
              <w:jc w:val="left"/>
            </w:pPr>
            <w:r>
              <w:t xml:space="preserve">18,450.00</w:t>
            </w:r>
          </w:p>
        </w:tc>
      </w:tr>
      <w:tr>
        <w:tc>
          <w:tcPr/>
          <w:p>
            <w:pPr>
              <w:pStyle w:val="Compact"/>
              <w:jc w:val="left"/>
            </w:pPr>
            <w:r>
              <w:t xml:space="preserve">002</w:t>
            </w:r>
          </w:p>
        </w:tc>
        <w:tc>
          <w:tcPr/>
          <w:p>
            <w:pPr>
              <w:pStyle w:val="Compact"/>
              <w:jc w:val="left"/>
            </w:pPr>
            <w:r>
              <w:t xml:space="preserve">Nidek OPK-1000 Keratometer – For corneal curvature measurement in contact lens fitting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003</w:t>
            </w:r>
          </w:p>
        </w:tc>
        <w:tc>
          <w:tcPr/>
          <w:p>
            <w:pPr>
              <w:pStyle w:val="Compact"/>
              <w:jc w:val="left"/>
            </w:pPr>
            <w:r>
              <w:t xml:space="preserve">Zeiss I-PRO 100 Digital Lensmeter – For verification of dispensed lenses in our Auckland dispensary</w:t>
            </w:r>
          </w:p>
        </w:tc>
        <w:tc>
          <w:tcPr/>
          <w:p>
            <w:pPr>
              <w:pStyle w:val="Compact"/>
              <w:jc w:val="left"/>
            </w:pPr>
            <w:r>
              <w:t xml:space="preserve">2</w:t>
            </w:r>
          </w:p>
        </w:tc>
        <w:tc>
          <w:tcPr/>
          <w:p>
            <w:pPr>
              <w:pStyle w:val="Compact"/>
              <w:jc w:val="left"/>
            </w:pPr>
            <w:r>
              <w:t xml:space="preserve">Unit</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004</w:t>
            </w:r>
          </w:p>
        </w:tc>
        <w:tc>
          <w:tcPr/>
          <w:p>
            <w:pPr>
              <w:pStyle w:val="Compact"/>
              <w:jc w:val="left"/>
            </w:pPr>
            <w:r>
              <w:t xml:space="preserve">Essilor Varilux X Series Progressive Lenses (Assorted Powers) – Bulk order for</w:t>
            </w:r>
            <w:r>
              <w:t xml:space="preserve"> </w:t>
            </w:r>
            <w:r>
              <w:t xml:space="preserve">Optometrist</w:t>
            </w:r>
            <w:r>
              <w:t xml:space="preserve"> </w:t>
            </w:r>
            <w:r>
              <w:t xml:space="preserve">dispensing</w:t>
            </w:r>
          </w:p>
        </w:tc>
        <w:tc>
          <w:tcPr/>
          <w:p>
            <w:pPr>
              <w:pStyle w:val="Compact"/>
              <w:jc w:val="left"/>
            </w:pPr>
            <w:r>
              <w:t xml:space="preserve">200</w:t>
            </w:r>
          </w:p>
        </w:tc>
        <w:tc>
          <w:tcPr/>
          <w:p>
            <w:pPr>
              <w:pStyle w:val="Compact"/>
              <w:jc w:val="left"/>
            </w:pPr>
            <w:r>
              <w:t xml:space="preserve">Pairs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005</w:t>
            </w:r>
          </w:p>
        </w:tc>
        <w:tc>
          <w:tcPr/>
          <w:p>
            <w:pPr>
              <w:pStyle w:val="Compact"/>
              <w:jc w:val="left"/>
            </w:pPr>
            <w:r>
              <w:t xml:space="preserve">Ray-Ban Optical Frames (Assorted Models) – For patient selection in our Ponsonby clinic</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220.00</w:t>
            </w:r>
          </w:p>
        </w:tc>
        <w:tc>
          <w:tcPr/>
          <w:p>
            <w:pPr>
              <w:pStyle w:val="Compact"/>
              <w:jc w:val="left"/>
            </w:pPr>
            <w:r>
              <w:t xml:space="preserve">11,000.00</w:t>
            </w:r>
          </w:p>
        </w:tc>
      </w:tr>
      <w:tr>
        <w:tc>
          <w:tcPr/>
          <w:p>
            <w:pPr>
              <w:pStyle w:val="Compact"/>
              <w:jc w:val="left"/>
            </w:pPr>
            <w:r>
              <w:t xml:space="preserve">006</w:t>
            </w:r>
          </w:p>
        </w:tc>
        <w:tc>
          <w:tcPr/>
          <w:p>
            <w:pPr>
              <w:pStyle w:val="Compact"/>
              <w:jc w:val="left"/>
            </w:pPr>
            <w:r>
              <w:t xml:space="preserve">Essilor Crizal Sapphire HR Anti-Reflective Coating Solution – 1L bottles</w:t>
            </w:r>
          </w:p>
        </w:tc>
        <w:tc>
          <w:tcPr/>
          <w:p>
            <w:pPr>
              <w:pStyle w:val="Compact"/>
              <w:jc w:val="left"/>
            </w:pPr>
            <w:r>
              <w:t xml:space="preserve">10</w:t>
            </w:r>
          </w:p>
        </w:tc>
        <w:tc>
          <w:tcPr/>
          <w:p>
            <w:pPr>
              <w:pStyle w:val="Compact"/>
              <w:jc w:val="left"/>
            </w:pPr>
            <w:r>
              <w:t xml:space="preserve">Bottles</w:t>
            </w:r>
          </w:p>
        </w:tc>
        <w:tc>
          <w:tcPr/>
          <w:p>
            <w:pPr>
              <w:pStyle w:val="Compact"/>
              <w:jc w:val="left"/>
            </w:pPr>
            <w:r>
              <w:t xml:space="preserve">340.00</w:t>
            </w:r>
          </w:p>
        </w:tc>
        <w:tc>
          <w:tcPr/>
          <w:p>
            <w:pPr>
              <w:pStyle w:val="Compact"/>
              <w:jc w:val="left"/>
            </w:pPr>
            <w:r>
              <w:t xml:space="preserve">3,400.00</w:t>
            </w:r>
          </w:p>
        </w:tc>
      </w:tr>
      <w:tr>
        <w:tc>
          <w:tcPr/>
          <w:p>
            <w:pPr>
              <w:pStyle w:val="Compact"/>
              <w:jc w:val="left"/>
            </w:pPr>
            <w:r>
              <w:t xml:space="preserve">007</w:t>
            </w:r>
          </w:p>
        </w:tc>
        <w:tc>
          <w:tcPr/>
          <w:p>
            <w:pPr>
              <w:pStyle w:val="Compact"/>
              <w:jc w:val="left"/>
            </w:pPr>
            <w:r>
              <w:t xml:space="preserve">Topcon SL-D5000 Slit Lamp Biomicroscope – For anterior segment examination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008</w:t>
            </w:r>
          </w:p>
        </w:tc>
        <w:tc>
          <w:tcPr/>
          <w:p>
            <w:pPr>
              <w:pStyle w:val="Compact"/>
              <w:jc w:val="left"/>
            </w:pPr>
            <w:r>
              <w:t xml:space="preserve">Heine Omega 200 Ophthalmoscope – Portable diagnostic tool for the</w:t>
            </w:r>
            <w:r>
              <w:t xml:space="preserve"> </w:t>
            </w:r>
            <w:r>
              <w:t xml:space="preserve">Optometrist</w:t>
            </w:r>
            <w:r>
              <w:t xml:space="preserve"> </w:t>
            </w:r>
            <w:r>
              <w:t xml:space="preserve">team</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1,250.00</w:t>
            </w:r>
          </w:p>
        </w:tc>
        <w:tc>
          <w:tcPr/>
          <w:p>
            <w:pPr>
              <w:pStyle w:val="Compact"/>
              <w:jc w:val="left"/>
            </w:pPr>
            <w:r>
              <w:t xml:space="preserve">5,000.00</w:t>
            </w:r>
          </w:p>
        </w:tc>
      </w:tr>
      <w:tr>
        <w:tc>
          <w:tcPr/>
          <w:p>
            <w:pPr>
              <w:pStyle w:val="Compact"/>
              <w:jc w:val="left"/>
            </w:pPr>
            <w:r>
              <w:t xml:space="preserve">009</w:t>
            </w:r>
          </w:p>
        </w:tc>
        <w:tc>
          <w:tcPr/>
          <w:p>
            <w:pPr>
              <w:pStyle w:val="Compact"/>
              <w:jc w:val="left"/>
            </w:pPr>
            <w:r>
              <w:t xml:space="preserve">Essilor Single Vision Lenses (1.67 Index, Assorted Powers) – For high-prescription patients</w:t>
            </w:r>
          </w:p>
        </w:tc>
        <w:tc>
          <w:tcPr/>
          <w:p>
            <w:pPr>
              <w:pStyle w:val="Compact"/>
              <w:jc w:val="left"/>
            </w:pPr>
            <w:r>
              <w:t xml:space="preserve">150</w:t>
            </w:r>
          </w:p>
        </w:tc>
        <w:tc>
          <w:tcPr/>
          <w:p>
            <w:pPr>
              <w:pStyle w:val="Compact"/>
              <w:jc w:val="left"/>
            </w:pPr>
            <w:r>
              <w:t xml:space="preserve">Pairs</w:t>
            </w:r>
          </w:p>
        </w:tc>
        <w:tc>
          <w:tcPr/>
          <w:p>
            <w:pPr>
              <w:pStyle w:val="Compact"/>
              <w:jc w:val="left"/>
            </w:pPr>
            <w:r>
              <w:t xml:space="preserve">145.00</w:t>
            </w:r>
          </w:p>
        </w:tc>
        <w:tc>
          <w:tcPr/>
          <w:p>
            <w:pPr>
              <w:pStyle w:val="Compact"/>
              <w:jc w:val="left"/>
            </w:pPr>
            <w:r>
              <w:t xml:space="preserve">21,750.00</w:t>
            </w:r>
          </w:p>
        </w:tc>
      </w:tr>
      <w:tr>
        <w:tc>
          <w:tcPr/>
          <w:p>
            <w:pPr>
              <w:pStyle w:val="Compact"/>
              <w:jc w:val="left"/>
            </w:pPr>
            <w:r>
              <w:t xml:space="preserve">010</w:t>
            </w:r>
          </w:p>
        </w:tc>
        <w:tc>
          <w:tcPr/>
          <w:p>
            <w:pPr>
              <w:pStyle w:val="Compact"/>
              <w:jc w:val="left"/>
            </w:pPr>
            <w:r>
              <w:t xml:space="preserve">Disposable Contact Lens Fitting Kits (Soft &amp; Rigid Gas Permeable) – For</w:t>
            </w:r>
            <w:r>
              <w:t xml:space="preserve"> </w:t>
            </w:r>
            <w:r>
              <w:t xml:space="preserve">Optometrist</w:t>
            </w:r>
            <w:r>
              <w:t xml:space="preserve"> </w:t>
            </w:r>
            <w:r>
              <w:t xml:space="preserve">contact lens services</w:t>
            </w:r>
          </w:p>
        </w:tc>
        <w:tc>
          <w:tcPr/>
          <w:p>
            <w:pPr>
              <w:pStyle w:val="Compact"/>
              <w:jc w:val="left"/>
            </w:pPr>
            <w:r>
              <w:t xml:space="preserve">100</w:t>
            </w:r>
          </w:p>
        </w:tc>
        <w:tc>
          <w:tcPr/>
          <w:p>
            <w:pPr>
              <w:pStyle w:val="Compact"/>
              <w:jc w:val="left"/>
            </w:pPr>
            <w:r>
              <w:t xml:space="preserve">Kits</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011</w:t>
            </w:r>
          </w:p>
        </w:tc>
        <w:tc>
          <w:tcPr/>
          <w:p>
            <w:pPr>
              <w:pStyle w:val="Compact"/>
              <w:jc w:val="left"/>
            </w:pPr>
            <w:r>
              <w:t xml:space="preserve">Optical Cleaning Solution &amp; Microfibre Cloths (Bulk Pack) – Daily practice consumables</w:t>
            </w:r>
          </w:p>
        </w:tc>
        <w:tc>
          <w:tcPr/>
          <w:p>
            <w:pPr>
              <w:pStyle w:val="Compact"/>
              <w:jc w:val="left"/>
            </w:pPr>
            <w:r>
              <w:t xml:space="preserve">200</w:t>
            </w:r>
          </w:p>
        </w:tc>
        <w:tc>
          <w:tcPr/>
          <w:p>
            <w:pPr>
              <w:pStyle w:val="Compact"/>
              <w:jc w:val="left"/>
            </w:pPr>
            <w:r>
              <w:t xml:space="preserve">Units</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012</w:t>
            </w:r>
          </w:p>
        </w:tc>
        <w:tc>
          <w:tcPr/>
          <w:p>
            <w:pPr>
              <w:pStyle w:val="Compact"/>
              <w:jc w:val="left"/>
            </w:pPr>
            <w:r>
              <w:t xml:space="preserve">Essilor Eyezen Blue Light Filter Lenses – For digital screen users in Auckland workforce</w:t>
            </w:r>
          </w:p>
        </w:tc>
        <w:tc>
          <w:tcPr/>
          <w:p>
            <w:pPr>
              <w:pStyle w:val="Compact"/>
              <w:jc w:val="left"/>
            </w:pPr>
            <w:r>
              <w:t xml:space="preserve">80</w:t>
            </w:r>
          </w:p>
        </w:tc>
        <w:tc>
          <w:tcPr/>
          <w:p>
            <w:pPr>
              <w:pStyle w:val="Compact"/>
              <w:jc w:val="left"/>
            </w:pPr>
            <w:r>
              <w:t xml:space="preserve">Pairs</w:t>
            </w:r>
          </w:p>
        </w:tc>
        <w:tc>
          <w:tcPr/>
          <w:p>
            <w:pPr>
              <w:pStyle w:val="Compact"/>
              <w:jc w:val="left"/>
            </w:pPr>
            <w:r>
              <w:t xml:space="preserve">165.00</w:t>
            </w:r>
          </w:p>
        </w:tc>
        <w:tc>
          <w:tcPr/>
          <w:p>
            <w:pPr>
              <w:pStyle w:val="Compact"/>
              <w:jc w:val="left"/>
            </w:pPr>
            <w:r>
              <w:t xml:space="preserve">13,200.00</w:t>
            </w:r>
          </w:p>
        </w:tc>
      </w:tr>
    </w:tbl>
    <w:p>
      <w:pPr>
        <w:pStyle w:val="BodyText"/>
      </w:pPr>
      <w:r>
        <w:t xml:space="preserve">Subtotal:</w:t>
      </w:r>
      <w:r>
        <w:t xml:space="preserve">NZD 165,550.00</w:t>
      </w:r>
    </w:p>
    <w:p>
      <w:pPr>
        <w:pStyle w:val="BodyText"/>
      </w:pPr>
      <w:r>
        <w:t xml:space="preserve">GST (15%):</w:t>
      </w:r>
      <w:r>
        <w:t xml:space="preserve">NZD 24,832.50</w:t>
      </w:r>
    </w:p>
    <w:p>
      <w:pPr>
        <w:pStyle w:val="BodyText"/>
      </w:pPr>
      <w:r>
        <w:t xml:space="preserve">Freight &amp; Delivery (Auckland Metro):</w:t>
      </w:r>
      <w:r>
        <w:t xml:space="preserve">NZD 450.00</w:t>
      </w:r>
    </w:p>
    <w:p>
      <w:pPr>
        <w:pStyle w:val="BodyText"/>
      </w:pPr>
      <w:r>
        <w:t xml:space="preserve">Grand Total:</w:t>
      </w:r>
      <w:r>
        <w:t xml:space="preserve">NZD 190,832.50</w:t>
      </w:r>
    </w:p>
    <w:bookmarkStart w:id="23" w:name="terms-and-conditions"/>
    <w:p>
      <w:pPr>
        <w:pStyle w:val="Heading3"/>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ClearVision Optometry Ltd (the Buyer) and Pacific Optical Supply Co. Ltd (the Supplier) upon written acceptance by both parties. All terms are governed by the laws of New Zealand.</w:t>
      </w:r>
    </w:p>
    <w:p>
      <w:pPr>
        <w:numPr>
          <w:ilvl w:val="0"/>
          <w:numId w:val="1001"/>
        </w:numPr>
        <w:pStyle w:val="Compact"/>
      </w:pPr>
      <w:r>
        <w:t xml:space="preserve">All goods must be delivered to the Buyer's premises at 142 Karangahape Road, Ponsonby, Auckland, New Zealand, no later than the required delivery date stated above. Late delivery beyond five (5) business days entitles the Buyer to cancel this</w:t>
      </w:r>
      <w:r>
        <w:t xml:space="preserve"> </w:t>
      </w:r>
      <w:r>
        <w:t xml:space="preserve">Purchase Order</w:t>
      </w:r>
      <w:r>
        <w:t xml:space="preserve"> </w:t>
      </w:r>
      <w:r>
        <w:t xml:space="preserve">without penalty.</w:t>
      </w:r>
    </w:p>
    <w:p>
      <w:pPr>
        <w:numPr>
          <w:ilvl w:val="0"/>
          <w:numId w:val="1001"/>
        </w:numPr>
        <w:pStyle w:val="Compact"/>
      </w:pPr>
      <w:r>
        <w:t xml:space="preserve">All optical equipment and lenses supplied must meet or exceed the standards prescribed by the Optometrists and Dispensing Opticians Board of New Zealand and comply with applicable NZS standards for optical instruments and corrective lenses.</w:t>
      </w:r>
    </w:p>
    <w:p>
      <w:pPr>
        <w:numPr>
          <w:ilvl w:val="0"/>
          <w:numId w:val="1001"/>
        </w:numPr>
        <w:pStyle w:val="Compact"/>
      </w:pPr>
      <w:r>
        <w:t xml:space="preserve">The Supplier warrants that all items are new, unused, and free from defects in materials and workmanship. A minimum two-year manufacturer's warranty applies to all capital equipment items (Items 001, 002, 003, 007, and 008).</w:t>
      </w:r>
    </w:p>
    <w:p>
      <w:pPr>
        <w:numPr>
          <w:ilvl w:val="0"/>
          <w:numId w:val="1001"/>
        </w:numPr>
        <w:pStyle w:val="Compact"/>
      </w:pPr>
      <w:r>
        <w:t xml:space="preserve">Payment shall be made via electronic funds transfer (EFT) to the Supplier's nominated New Zealand bank account within thirty (30) calendar days of receipt of a valid tax invoice. The Buyer reserves the right to withhold payment for any items found to be non-conforming upon delivery inspection.</w:t>
      </w:r>
    </w:p>
    <w:p>
      <w:pPr>
        <w:numPr>
          <w:ilvl w:val="0"/>
          <w:numId w:val="1001"/>
        </w:numPr>
        <w:pStyle w:val="Compact"/>
      </w:pPr>
      <w:r>
        <w:t xml:space="preserve">The Supplier is responsible for all packaging, insurance, and risk of loss during transit within the Auckland metropolitan area. Goods are delivered DDP (Delivered Duty Paid) to the Buyer's Auckland premises.</w:t>
      </w:r>
    </w:p>
    <w:p>
      <w:pPr>
        <w:numPr>
          <w:ilvl w:val="0"/>
          <w:numId w:val="1001"/>
        </w:numPr>
        <w:pStyle w:val="Compact"/>
      </w:pPr>
      <w:r>
        <w:t xml:space="preserve">Any variation to this</w:t>
      </w:r>
      <w:r>
        <w:t xml:space="preserve"> </w:t>
      </w:r>
      <w:r>
        <w:t xml:space="preserve">Purchase Order</w:t>
      </w:r>
      <w:r>
        <w:t xml:space="preserve">, including changes to quantities, specifications, or delivery schedules, must be agreed in writing by both parties prior to execution. Verbal confirmations are not binding.</w:t>
      </w:r>
    </w:p>
    <w:p>
      <w:pPr>
        <w:numPr>
          <w:ilvl w:val="0"/>
          <w:numId w:val="1001"/>
        </w:numPr>
        <w:pStyle w:val="Compact"/>
      </w:pPr>
      <w:r>
        <w:t xml:space="preserve">The Buyer, as a registered</w:t>
      </w:r>
      <w:r>
        <w:t xml:space="preserve"> </w:t>
      </w:r>
      <w:r>
        <w:t xml:space="preserve">Optometrist</w:t>
      </w:r>
      <w:r>
        <w:t xml:space="preserve"> </w:t>
      </w:r>
      <w:r>
        <w:t xml:space="preserve">practice in</w:t>
      </w:r>
      <w:r>
        <w:t xml:space="preserve"> </w:t>
      </w:r>
      <w:r>
        <w:t xml:space="preserve">New Zealand Auckland</w:t>
      </w:r>
      <w:r>
        <w:t xml:space="preserve">, requires all supplier documentation, including certificates of conformity and safety data sheets, to accompany the delivery for regulatory compliance records.</w:t>
      </w:r>
    </w:p>
    <w:p>
      <w:pPr>
        <w:numPr>
          <w:ilvl w:val="0"/>
          <w:numId w:val="1001"/>
        </w:numPr>
        <w:pStyle w:val="Compact"/>
      </w:pPr>
      <w:r>
        <w:t xml:space="preserve">In the event of a dispute arising from this</w:t>
      </w:r>
      <w:r>
        <w:t xml:space="preserve"> </w:t>
      </w:r>
      <w:r>
        <w:t xml:space="preserve">Purchase Order</w:t>
      </w:r>
      <w:r>
        <w:t xml:space="preserve">, both parties agree to first attempt resolution through good-faith negotiation. Should negotiation fail, the dispute shall be referred to the Disputes Tribunal of New Zealand or the District Court of Auckland, as appropriate.</w:t>
      </w:r>
    </w:p>
    <w:p>
      <w:pPr>
        <w:numPr>
          <w:ilvl w:val="0"/>
          <w:numId w:val="1001"/>
        </w:numPr>
        <w:pStyle w:val="Compact"/>
      </w:pPr>
      <w:r>
        <w:t xml:space="preserve">This</w:t>
      </w:r>
      <w:r>
        <w:t xml:space="preserve"> </w:t>
      </w:r>
      <w:r>
        <w:t xml:space="preserve">Purchase Order</w:t>
      </w:r>
      <w:r>
        <w:t xml:space="preserve"> </w:t>
      </w:r>
      <w:r>
        <w:t xml:space="preserve">is valid for a period of sixty (60) days from the date of issue. If not accepted within this period, the Buyer reserves the right to withdraw or renegotiate terms.</w:t>
      </w:r>
    </w:p>
    <w:bookmarkEnd w:id="23"/>
    <w:p>
      <w:pPr>
        <w:pStyle w:val="FirstParagraph"/>
      </w:pPr>
      <w:r>
        <w:rPr>
          <w:bCs/>
          <w:b/>
        </w:rPr>
        <w:t xml:space="preserve">Authorised by (Buyer):</w:t>
      </w:r>
    </w:p>
    <w:p>
      <w:pPr>
        <w:pStyle w:val="BodyText"/>
      </w:pPr>
      <w:r>
        <w:t xml:space="preserve">Dr. Sarah Mitchell, OD, FCOptom</w:t>
      </w:r>
    </w:p>
    <w:p>
      <w:pPr>
        <w:pStyle w:val="BodyText"/>
      </w:pPr>
      <w:r>
        <w:t xml:space="preserve">Principal Optometrist, ClearVision Optometry Ltd</w:t>
      </w:r>
    </w:p>
    <w:p>
      <w:pPr>
        <w:pStyle w:val="BodyText"/>
      </w:pPr>
      <w:r>
        <w:t xml:space="preserve">Signature &amp; Date</w:t>
      </w:r>
    </w:p>
    <w:p>
      <w:pPr>
        <w:pStyle w:val="BodyText"/>
      </w:pPr>
      <w:r>
        <w:rPr>
          <w:bCs/>
          <w:b/>
        </w:rPr>
        <w:t xml:space="preserve">Accepted by (Supplier):</w:t>
      </w:r>
    </w:p>
    <w:p>
      <w:pPr>
        <w:pStyle w:val="BodyText"/>
      </w:pPr>
      <w:r>
        <w:t xml:space="preserve">Mr. David Chen</w:t>
      </w:r>
    </w:p>
    <w:p>
      <w:pPr>
        <w:pStyle w:val="BodyText"/>
      </w:pPr>
      <w:r>
        <w:t xml:space="preserve">Accounts Manager, Pacific Optical Supply Co. Ltd</w:t>
      </w:r>
    </w:p>
    <w:p>
      <w:pPr>
        <w:pStyle w:val="BodyText"/>
      </w:pPr>
      <w:r>
        <w:t xml:space="preserve">Signature &amp; Date</w:t>
      </w:r>
    </w:p>
    <w:p>
      <w:pPr>
        <w:pStyle w:val="BodyText"/>
      </w:pPr>
      <w:r>
        <w:t xml:space="preserve">This</w:t>
      </w:r>
      <w:r>
        <w:t xml:space="preserve"> </w:t>
      </w:r>
      <w:r>
        <w:t xml:space="preserve">Purchase Order</w:t>
      </w:r>
      <w:r>
        <w:t xml:space="preserve"> </w:t>
      </w:r>
      <w:r>
        <w:t xml:space="preserve">(PO-2025-AKL-0047) was issued by ClearVision Optometry Ltd, a registered</w:t>
      </w:r>
      <w:r>
        <w:t xml:space="preserve"> </w:t>
      </w:r>
      <w:r>
        <w:t xml:space="preserve">Optometrist</w:t>
      </w:r>
      <w:r>
        <w:t xml:space="preserve"> </w:t>
      </w:r>
      <w:r>
        <w:t xml:space="preserve">practice in</w:t>
      </w:r>
      <w:r>
        <w:t xml:space="preserve"> </w:t>
      </w:r>
      <w:r>
        <w:t xml:space="preserve">New Zealand Auckland</w:t>
      </w:r>
      <w:r>
        <w:t xml:space="preserve">. All transactions are subject to New Zealand GST legislation. For queries regarding this document, please contact the Procurement Department at procurement@clearvisionoptometry.co.nz or +64 9 374 5521. This document is valid only when signed and stamped by both parties. © 2025 ClearVision Optometry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Optometrist Practice - New Zealand Auckland</dc:title>
  <dc:creator/>
  <dc:language>en</dc:language>
  <cp:keywords/>
  <dcterms:created xsi:type="dcterms:W3CDTF">2026-10-10T08:51:35Z</dcterms:created>
  <dcterms:modified xsi:type="dcterms:W3CDTF">2026-10-10T08:51:35Z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