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vision-care-optometry-ltd."/>
    <w:p>
      <w:pPr>
        <w:pStyle w:val="Heading1"/>
      </w:pPr>
      <w:r>
        <w:t xml:space="preserve">Wellington Vision Care Optometry Ltd.</w:t>
      </w:r>
    </w:p>
    <w:p>
      <w:pPr>
        <w:pStyle w:val="FirstParagraph"/>
      </w:pPr>
      <w:r>
        <w:t xml:space="preserve">142 Lambton Quay, Te Aro, Wellington 6011, New Zealand</w:t>
      </w:r>
    </w:p>
    <w:p>
      <w:pPr>
        <w:pStyle w:val="BodyText"/>
      </w:pPr>
      <w:r>
        <w:t xml:space="preserve">Phone: +64 4 472 8830  |  Email: purchasing@wellingtonvisioncare.co.nz</w:t>
      </w:r>
    </w:p>
    <w:p>
      <w:pPr>
        <w:pStyle w:val="BodyText"/>
      </w:pPr>
      <w:r>
        <w:t xml:space="preserve">NZBN: 942904123456789  |  GST No: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WVC-2025-0047</w:t>
      </w:r>
    </w:p>
    <w:p>
      <w:pPr>
        <w:pStyle w:val="BodyText"/>
      </w:pPr>
      <w:r>
        <w:rPr>
          <w:bCs/>
          <w:b/>
        </w:rPr>
        <w:t xml:space="preserve">Date Issued:</w:t>
      </w:r>
      <w:r>
        <w:t xml:space="preserve"> </w:t>
      </w:r>
      <w:r>
        <w:t xml:space="preserve">12 June 2025</w:t>
      </w:r>
    </w:p>
    <w:p>
      <w:pPr>
        <w:pStyle w:val="BodyText"/>
      </w:pPr>
      <w:r>
        <w:rPr>
          <w:bCs/>
          <w:b/>
        </w:rPr>
        <w:t xml:space="preserve">Required Delivery:</w:t>
      </w:r>
      <w:r>
        <w:t xml:space="preserve"> </w:t>
      </w:r>
      <w:r>
        <w:t xml:space="preserve">26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NZD (New Zealand Dollars)</w:t>
      </w:r>
    </w:p>
    <w:p>
      <w:pPr>
        <w:pStyle w:val="BodyText"/>
      </w:pPr>
      <w:r>
        <w:rPr>
          <w:bCs/>
          <w:b/>
        </w:rPr>
        <w:t xml:space="preserve">Incoterms:</w:t>
      </w:r>
      <w:r>
        <w:t xml:space="preserve"> </w:t>
      </w:r>
      <w:r>
        <w:t xml:space="preserve">DAP Wellington, New Zealand</w:t>
      </w:r>
    </w:p>
    <w:bookmarkEnd w:id="21"/>
    <w:bookmarkStart w:id="22" w:name="supplier-information"/>
    <w:p>
      <w:pPr>
        <w:pStyle w:val="Heading3"/>
      </w:pPr>
      <w:r>
        <w:t xml:space="preserve">Supplier Information</w:t>
      </w:r>
    </w:p>
    <w:p>
      <w:pPr>
        <w:pStyle w:val="FirstParagraph"/>
      </w:pPr>
      <w:r>
        <w:rPr>
          <w:bCs/>
          <w:b/>
        </w:rPr>
        <w:t xml:space="preserve">Supplier:</w:t>
      </w:r>
      <w:r>
        <w:t xml:space="preserve"> </w:t>
      </w:r>
      <w:r>
        <w:t xml:space="preserve">Pacific Optical Supplies Pty Ltd.</w:t>
      </w:r>
    </w:p>
    <w:p>
      <w:pPr>
        <w:pStyle w:val="BodyText"/>
      </w:pPr>
      <w:r>
        <w:rPr>
          <w:bCs/>
          <w:b/>
        </w:rPr>
        <w:t xml:space="preserve">Address:</w:t>
      </w:r>
      <w:r>
        <w:t xml:space="preserve"> </w:t>
      </w:r>
      <w:r>
        <w:t xml:space="preserve">8 Khyber Lane, Petone, Wellington 6022, New Zealand</w:t>
      </w:r>
    </w:p>
    <w:p>
      <w:pPr>
        <w:pStyle w:val="BodyText"/>
      </w:pPr>
      <w:r>
        <w:rPr>
          <w:bCs/>
          <w:b/>
        </w:rPr>
        <w:t xml:space="preserve">Contact:</w:t>
      </w:r>
      <w:r>
        <w:t xml:space="preserve"> </w:t>
      </w:r>
      <w:r>
        <w:t xml:space="preserve">Mr. David Chen – Procurement Manager</w:t>
      </w:r>
    </w:p>
    <w:p>
      <w:pPr>
        <w:pStyle w:val="BodyText"/>
      </w:pPr>
      <w:r>
        <w:rPr>
          <w:bCs/>
          <w:b/>
        </w:rPr>
        <w:t xml:space="preserve">Phone:</w:t>
      </w:r>
      <w:r>
        <w:t xml:space="preserve"> </w:t>
      </w:r>
      <w:r>
        <w:t xml:space="preserve">+64 4 383 5521</w:t>
      </w:r>
    </w:p>
    <w:p>
      <w:pPr>
        <w:pStyle w:val="BodyText"/>
      </w:pPr>
      <w:r>
        <w:rPr>
          <w:bCs/>
          <w:b/>
        </w:rPr>
        <w:t xml:space="preserve">Email:</w:t>
      </w:r>
      <w:r>
        <w:t xml:space="preserve"> </w:t>
      </w:r>
      <w:r>
        <w:t xml:space="preserve">sales@pacificoptical.co.nz</w:t>
      </w:r>
    </w:p>
    <w:p>
      <w:pPr>
        <w:pStyle w:val="BodyText"/>
      </w:pPr>
      <w:r>
        <w:rPr>
          <w:bCs/>
          <w:b/>
        </w:rPr>
        <w:t xml:space="preserve">Supplier NZBN:</w:t>
      </w:r>
      <w:r>
        <w:t xml:space="preserve"> </w:t>
      </w:r>
      <w:r>
        <w:t xml:space="preserve">942904987654321</w:t>
      </w:r>
    </w:p>
    <w:bookmarkEnd w:id="22"/>
    <w:p>
      <w:pPr>
        <w:pStyle w:val="BodyText"/>
      </w:pPr>
      <w:r>
        <w:rPr>
          <w:bCs/>
          <w:b/>
        </w:rPr>
        <w:t xml:space="preserve">Important Note:</w:t>
      </w:r>
      <w:r>
        <w:t xml:space="preserve"> </w:t>
      </w:r>
      <w:r>
        <w:t xml:space="preserve">This Purchase Order is issued by Wellington Vision Care Optometry Ltd., a registered Optometrist practice operating in New Zealand Wellington. All goods listed herein are intended for clinical use within our Optometrist consultation rooms and dispensary located in the Te Aro district of Wellington. The supplier is required to comply with all New Zealand Health and Disability Commissioner guidelines and the New Zealand Optometrists and Dispensing Opticians (NZODO) professional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1</w:t>
            </w:r>
          </w:p>
        </w:tc>
        <w:tc>
          <w:tcPr/>
          <w:p>
            <w:pPr>
              <w:pStyle w:val="Compact"/>
              <w:jc w:val="left"/>
            </w:pPr>
            <w:r>
              <w:t xml:space="preserve">Digital Phoropter – Topcon AutoRef 2000, for Optometrist refraction examinations</w:t>
            </w:r>
          </w:p>
        </w:tc>
        <w:tc>
          <w:tcPr/>
          <w:p>
            <w:pPr>
              <w:pStyle w:val="Compact"/>
              <w:jc w:val="left"/>
            </w:pPr>
            <w:r>
              <w:t xml:space="preserve">TC-AR2000</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2</w:t>
            </w:r>
          </w:p>
        </w:tc>
        <w:tc>
          <w:tcPr/>
          <w:p>
            <w:pPr>
              <w:pStyle w:val="Compact"/>
              <w:jc w:val="left"/>
            </w:pPr>
            <w:r>
              <w:t xml:space="preserve">Non-Mydriatic Fundus Camera – Canon CF-2000EX II, for retinal imaging in Optometrist practice</w:t>
            </w:r>
          </w:p>
        </w:tc>
        <w:tc>
          <w:tcPr/>
          <w:p>
            <w:pPr>
              <w:pStyle w:val="Compact"/>
              <w:jc w:val="left"/>
            </w:pPr>
            <w:r>
              <w:t xml:space="preserve">CA-CF2000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24,780.00</w:t>
            </w:r>
          </w:p>
        </w:tc>
        <w:tc>
          <w:tcPr/>
          <w:p>
            <w:pPr>
              <w:pStyle w:val="Compact"/>
              <w:jc w:val="left"/>
            </w:pPr>
            <w:r>
              <w:t xml:space="preserve">24,780.00</w:t>
            </w:r>
          </w:p>
        </w:tc>
      </w:tr>
      <w:tr>
        <w:tc>
          <w:tcPr/>
          <w:p>
            <w:pPr>
              <w:pStyle w:val="Compact"/>
              <w:jc w:val="left"/>
            </w:pPr>
            <w:r>
              <w:t xml:space="preserve">3</w:t>
            </w:r>
          </w:p>
        </w:tc>
        <w:tc>
          <w:tcPr/>
          <w:p>
            <w:pPr>
              <w:pStyle w:val="Compact"/>
              <w:jc w:val="left"/>
            </w:pPr>
            <w:r>
              <w:t xml:space="preserve">Optical Trial Frame Set – 12-piece, for Optometrist lens fitting and patient assessment</w:t>
            </w:r>
          </w:p>
        </w:tc>
        <w:tc>
          <w:tcPr/>
          <w:p>
            <w:pPr>
              <w:pStyle w:val="Compact"/>
              <w:jc w:val="left"/>
            </w:pPr>
            <w:r>
              <w:t xml:space="preserve">OF-TFS12</w:t>
            </w:r>
          </w:p>
        </w:tc>
        <w:tc>
          <w:tcPr/>
          <w:p>
            <w:pPr>
              <w:pStyle w:val="Compact"/>
              <w:jc w:val="left"/>
            </w:pPr>
            <w:r>
              <w:t xml:space="preserve">3</w:t>
            </w:r>
          </w:p>
        </w:tc>
        <w:tc>
          <w:tcPr/>
          <w:p>
            <w:pPr>
              <w:pStyle w:val="Compact"/>
              <w:jc w:val="left"/>
            </w:pPr>
            <w:r>
              <w:t xml:space="preserve">Set</w:t>
            </w:r>
          </w:p>
        </w:tc>
        <w:tc>
          <w:tcPr/>
          <w:p>
            <w:pPr>
              <w:pStyle w:val="Compact"/>
              <w:jc w:val="left"/>
            </w:pPr>
            <w:r>
              <w:t xml:space="preserve">1,240.00</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Auto Refractor / Keratometer – Nidek ARK-530A, for automated refraction in Optometrist clinic</w:t>
            </w:r>
          </w:p>
        </w:tc>
        <w:tc>
          <w:tcPr/>
          <w:p>
            <w:pPr>
              <w:pStyle w:val="Compact"/>
              <w:jc w:val="left"/>
            </w:pPr>
            <w:r>
              <w:t xml:space="preserve">ND-ARK530</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5</w:t>
            </w:r>
          </w:p>
        </w:tc>
        <w:tc>
          <w:tcPr/>
          <w:p>
            <w:pPr>
              <w:pStyle w:val="Compact"/>
              <w:jc w:val="left"/>
            </w:pPr>
            <w:r>
              <w:t xml:space="preserve">Slit Lamp Biomicroscope – Topcon SL-18D, for anterior segment examination by Optometrist</w:t>
            </w:r>
          </w:p>
        </w:tc>
        <w:tc>
          <w:tcPr/>
          <w:p>
            <w:pPr>
              <w:pStyle w:val="Compact"/>
              <w:jc w:val="left"/>
            </w:pPr>
            <w:r>
              <w:t xml:space="preserve">TC-SL18D</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9,870.00</w:t>
            </w:r>
          </w:p>
        </w:tc>
        <w:tc>
          <w:tcPr/>
          <w:p>
            <w:pPr>
              <w:pStyle w:val="Compact"/>
              <w:jc w:val="left"/>
            </w:pPr>
            <w:r>
              <w:t xml:space="preserve">9,870.00</w:t>
            </w:r>
          </w:p>
        </w:tc>
      </w:tr>
      <w:tr>
        <w:tc>
          <w:tcPr/>
          <w:p>
            <w:pPr>
              <w:pStyle w:val="Compact"/>
              <w:jc w:val="left"/>
            </w:pPr>
            <w:r>
              <w:t xml:space="preserve">6</w:t>
            </w:r>
          </w:p>
        </w:tc>
        <w:tc>
          <w:tcPr/>
          <w:p>
            <w:pPr>
              <w:pStyle w:val="Compact"/>
              <w:jc w:val="left"/>
            </w:pPr>
            <w:r>
              <w:t xml:space="preserve">Disposable Contact Lens Trial Lenses – 100-pack, for Optometrist contact lens fitting sessions</w:t>
            </w:r>
          </w:p>
        </w:tc>
        <w:tc>
          <w:tcPr/>
          <w:p>
            <w:pPr>
              <w:pStyle w:val="Compact"/>
              <w:jc w:val="left"/>
            </w:pPr>
            <w:r>
              <w:t xml:space="preserve">CL-TR100</w:t>
            </w:r>
          </w:p>
        </w:tc>
        <w:tc>
          <w:tcPr/>
          <w:p>
            <w:pPr>
              <w:pStyle w:val="Compact"/>
              <w:jc w:val="left"/>
            </w:pPr>
            <w:r>
              <w:t xml:space="preserve">10</w:t>
            </w:r>
          </w:p>
        </w:tc>
        <w:tc>
          <w:tcPr/>
          <w:p>
            <w:pPr>
              <w:pStyle w:val="Compact"/>
              <w:jc w:val="left"/>
            </w:pPr>
            <w:r>
              <w:t xml:space="preserve">Box</w:t>
            </w:r>
          </w:p>
        </w:tc>
        <w:tc>
          <w:tcPr/>
          <w:p>
            <w:pPr>
              <w:pStyle w:val="Compact"/>
              <w:jc w:val="left"/>
            </w:pPr>
            <w:r>
              <w:t xml:space="preserve">385.00</w:t>
            </w:r>
          </w:p>
        </w:tc>
        <w:tc>
          <w:tcPr/>
          <w:p>
            <w:pPr>
              <w:pStyle w:val="Compact"/>
              <w:jc w:val="left"/>
            </w:pPr>
            <w:r>
              <w:t xml:space="preserve">3,850.00</w:t>
            </w:r>
          </w:p>
        </w:tc>
      </w:tr>
      <w:tr>
        <w:tc>
          <w:tcPr/>
          <w:p>
            <w:pPr>
              <w:pStyle w:val="Compact"/>
              <w:jc w:val="left"/>
            </w:pPr>
            <w:r>
              <w:t xml:space="preserve">7</w:t>
            </w:r>
          </w:p>
        </w:tc>
        <w:tc>
          <w:tcPr/>
          <w:p>
            <w:pPr>
              <w:pStyle w:val="Compact"/>
              <w:jc w:val="left"/>
            </w:pPr>
            <w:r>
              <w:t xml:space="preserve">UV-400 Prescription Lenses – 1.67 Index, assorted powers, for Optometrist dispensary in New Zealand Wellington</w:t>
            </w:r>
          </w:p>
        </w:tc>
        <w:tc>
          <w:tcPr/>
          <w:p>
            <w:pPr>
              <w:pStyle w:val="Compact"/>
              <w:jc w:val="left"/>
            </w:pPr>
            <w:r>
              <w:t xml:space="preserve">UV-167-ASS</w:t>
            </w:r>
          </w:p>
        </w:tc>
        <w:tc>
          <w:tcPr/>
          <w:p>
            <w:pPr>
              <w:pStyle w:val="Compact"/>
              <w:jc w:val="left"/>
            </w:pPr>
            <w:r>
              <w:t xml:space="preserve">50</w:t>
            </w:r>
          </w:p>
        </w:tc>
        <w:tc>
          <w:tcPr/>
          <w:p>
            <w:pPr>
              <w:pStyle w:val="Compact"/>
              <w:jc w:val="left"/>
            </w:pPr>
            <w:r>
              <w:t xml:space="preserve">Piece</w:t>
            </w:r>
          </w:p>
        </w:tc>
        <w:tc>
          <w:tcPr/>
          <w:p>
            <w:pPr>
              <w:pStyle w:val="Compact"/>
              <w:jc w:val="left"/>
            </w:pPr>
            <w:r>
              <w:t xml:space="preserve">145.00</w:t>
            </w:r>
          </w:p>
        </w:tc>
        <w:tc>
          <w:tcPr/>
          <w:p>
            <w:pPr>
              <w:pStyle w:val="Compact"/>
              <w:jc w:val="left"/>
            </w:pPr>
            <w:r>
              <w:t xml:space="preserve">7,250.00</w:t>
            </w:r>
          </w:p>
        </w:tc>
      </w:tr>
      <w:tr>
        <w:tc>
          <w:tcPr/>
          <w:p>
            <w:pPr>
              <w:pStyle w:val="Compact"/>
              <w:jc w:val="left"/>
            </w:pPr>
            <w:r>
              <w:t xml:space="preserve">8</w:t>
            </w:r>
          </w:p>
        </w:tc>
        <w:tc>
          <w:tcPr/>
          <w:p>
            <w:pPr>
              <w:pStyle w:val="Compact"/>
              <w:jc w:val="left"/>
            </w:pPr>
            <w:r>
              <w:t xml:space="preserve">Optical Cleaning Solution &amp; Microfibre Cloths – 12-month supply for Optometrist practice</w:t>
            </w:r>
          </w:p>
        </w:tc>
        <w:tc>
          <w:tcPr/>
          <w:p>
            <w:pPr>
              <w:pStyle w:val="Compact"/>
              <w:jc w:val="left"/>
            </w:pPr>
            <w:r>
              <w:t xml:space="preserve">OC-CS12M</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9</w:t>
            </w:r>
          </w:p>
        </w:tc>
        <w:tc>
          <w:tcPr/>
          <w:p>
            <w:pPr>
              <w:pStyle w:val="Compact"/>
              <w:jc w:val="left"/>
            </w:pPr>
            <w:r>
              <w:t xml:space="preserve">Patient Eye Chart – Snellen &amp; LogMAR, wall-mounted, for Optometrist visual acuity testing</w:t>
            </w:r>
          </w:p>
        </w:tc>
        <w:tc>
          <w:tcPr/>
          <w:p>
            <w:pPr>
              <w:pStyle w:val="Compact"/>
              <w:jc w:val="left"/>
            </w:pPr>
            <w:r>
              <w:t xml:space="preserve">PC-SNLM</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10</w:t>
            </w:r>
          </w:p>
        </w:tc>
        <w:tc>
          <w:tcPr/>
          <w:p>
            <w:pPr>
              <w:pStyle w:val="Compact"/>
              <w:jc w:val="left"/>
            </w:pPr>
            <w:r>
              <w:t xml:space="preserve">Optical Dispensing Lens Edger – Essilor Lensomatic 300, for in-house lens cutting by Optometrist team</w:t>
            </w:r>
          </w:p>
        </w:tc>
        <w:tc>
          <w:tcPr/>
          <w:p>
            <w:pPr>
              <w:pStyle w:val="Compact"/>
              <w:jc w:val="left"/>
            </w:pPr>
            <w:r>
              <w:t xml:space="preserve">ES-LM300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32,400.00</w:t>
            </w:r>
          </w:p>
        </w:tc>
        <w:tc>
          <w:tcPr/>
          <w:p>
            <w:pPr>
              <w:pStyle w:val="Compact"/>
              <w:jc w:val="left"/>
            </w:pPr>
            <w:r>
              <w:t xml:space="preserve">32,400.00</w:t>
            </w:r>
          </w:p>
        </w:tc>
      </w:tr>
    </w:tbl>
    <w:p>
      <w:pPr>
        <w:pStyle w:val="BodyText"/>
      </w:pPr>
      <w:r>
        <w:t xml:space="preserve">Subtotal:</w:t>
      </w:r>
      <w:r>
        <w:t xml:space="preserve"> </w:t>
      </w:r>
      <w:r>
        <w:rPr>
          <w:bCs/>
          <w:b/>
        </w:rPr>
        <w:t xml:space="preserve">NZD 132,700.00</w:t>
      </w:r>
    </w:p>
    <w:p>
      <w:pPr>
        <w:pStyle w:val="BodyText"/>
      </w:pPr>
      <w:r>
        <w:t xml:space="preserve">GST (15%):</w:t>
      </w:r>
      <w:r>
        <w:t xml:space="preserve"> </w:t>
      </w:r>
      <w:r>
        <w:rPr>
          <w:bCs/>
          <w:b/>
        </w:rPr>
        <w:t xml:space="preserve">NZD 19,905.00</w:t>
      </w:r>
    </w:p>
    <w:p>
      <w:pPr>
        <w:pStyle w:val="BodyText"/>
      </w:pPr>
      <w:r>
        <w:t xml:space="preserve">Freight &amp; Delivery to Wellington, New Zealand:</w:t>
      </w:r>
      <w:r>
        <w:t xml:space="preserve"> </w:t>
      </w:r>
      <w:r>
        <w:rPr>
          <w:bCs/>
          <w:b/>
        </w:rPr>
        <w:t xml:space="preserve">NZD 1,250.00</w:t>
      </w:r>
    </w:p>
    <w:p>
      <w:pPr>
        <w:pStyle w:val="BodyText"/>
      </w:pPr>
      <w:r>
        <w:t xml:space="preserve">Grand Total:</w:t>
      </w:r>
      <w:r>
        <w:t xml:space="preserve"> </w:t>
      </w:r>
      <w:r>
        <w:rPr>
          <w:bCs/>
          <w:b/>
        </w:rPr>
        <w:t xml:space="preserve">NZD 153,855.00</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Wellington Vision Care Optometry Ltd., a duly registered Optometrist practice in New Zealand Wellington, and constitutes a binding offer to purchase the goods listed above upon acceptance by the supplier.</w:t>
      </w:r>
    </w:p>
    <w:p>
      <w:pPr>
        <w:numPr>
          <w:ilvl w:val="0"/>
          <w:numId w:val="1001"/>
        </w:numPr>
        <w:pStyle w:val="Compact"/>
      </w:pPr>
      <w:r>
        <w:t xml:space="preserve">All goods must be delivered to our Optometrist practice premises at 142 Lambton Quay, Te Aro, Wellington 6011, New Zealand, no later than the required delivery date stated above. Late delivery will incur a penalty of 1.5% of the Purchase Order value per calendar day of delay.</w:t>
      </w:r>
    </w:p>
    <w:p>
      <w:pPr>
        <w:numPr>
          <w:ilvl w:val="0"/>
          <w:numId w:val="1001"/>
        </w:numPr>
        <w:pStyle w:val="Compact"/>
      </w:pPr>
      <w:r>
        <w:t xml:space="preserve">The supplier warrants that all optical equipment and supplies listed in this Purchase Order are new, unused, and comply with the New Zealand Standards (NZS) for medical and optical devices, as well as the requirements set forth by the New Zealand Optometrists and Dispensing Opticians (NZODO) regulatory body.</w:t>
      </w:r>
    </w:p>
    <w:p>
      <w:pPr>
        <w:numPr>
          <w:ilvl w:val="0"/>
          <w:numId w:val="1001"/>
        </w:numPr>
        <w:pStyle w:val="Compact"/>
      </w:pPr>
      <w:r>
        <w:t xml:space="preserve">Payment of this Purchase Order shall be made within thirty (30) calendar days of the date of receipt of a valid tax invoice from the supplier, via bank transfer to the account nominated by the supplier. All amounts are quoted in New Zealand Dollars (NZD) and are inclusive of applicable Goods and Services Tax (GST) at the current New Zealand rate of 15%.</w:t>
      </w:r>
    </w:p>
    <w:p>
      <w:pPr>
        <w:numPr>
          <w:ilvl w:val="0"/>
          <w:numId w:val="1001"/>
        </w:numPr>
        <w:pStyle w:val="Compact"/>
      </w:pPr>
      <w:r>
        <w:t xml:space="preserve">All equipment supplied under this Purchase Order for Optometrist clinical use must include a minimum two-year manufacturer's warranty, with on-site repair service available within the New Zealand Wellington metropolitan area within forty-eight (48) hours of a service request.</w:t>
      </w:r>
    </w:p>
    <w:p>
      <w:pPr>
        <w:numPr>
          <w:ilvl w:val="0"/>
          <w:numId w:val="1001"/>
        </w:numPr>
        <w:pStyle w:val="Compact"/>
      </w:pPr>
      <w:r>
        <w:t xml:space="preserve">The supplier shall provide full installation, calibration, and staff training for all capital equipment items (Lines 1, 2, 4, 5, and 10) at our Optometrist practice in New Zealand Wellington at no additional cost beyond the Purchase Order total.</w:t>
      </w:r>
    </w:p>
    <w:p>
      <w:pPr>
        <w:numPr>
          <w:ilvl w:val="0"/>
          <w:numId w:val="1001"/>
        </w:numPr>
        <w:pStyle w:val="Compact"/>
      </w:pPr>
      <w:r>
        <w:t xml:space="preserve">Any goods found to be defective, damaged in transit, or not conforming to the specifications in this Purchase Order must be replaced or refunded within fourteen (14) days of written notice from our Optometrist practice management.</w:t>
      </w:r>
    </w:p>
    <w:p>
      <w:pPr>
        <w:numPr>
          <w:ilvl w:val="0"/>
          <w:numId w:val="1001"/>
        </w:numPr>
        <w:pStyle w:val="Compact"/>
      </w:pPr>
      <w:r>
        <w:t xml:space="preserve">This Purchase Order is governed by the laws of New Zealand. Any disputes arising from this Purchase Order shall be resolved through the District Court of Wellington, New Zealand, or by mediation under the New Zealand Dispute Resolution Service.</w:t>
      </w:r>
    </w:p>
    <w:p>
      <w:pPr>
        <w:numPr>
          <w:ilvl w:val="0"/>
          <w:numId w:val="1001"/>
        </w:numPr>
        <w:pStyle w:val="Compact"/>
      </w:pPr>
      <w:r>
        <w:t xml:space="preserve">The supplier acknowledges that the goods purchased under this Purchase Order will be used in the provision of Optometrist services to the public of New Zealand Wellington and must meet all applicable health, safety, and professional standards required for clinical optical practice in New Zealand.</w:t>
      </w:r>
    </w:p>
    <w:p>
      <w:pPr>
        <w:numPr>
          <w:ilvl w:val="0"/>
          <w:numId w:val="1001"/>
        </w:numPr>
        <w:pStyle w:val="Compact"/>
      </w:pPr>
      <w:r>
        <w:t xml:space="preserve">This Purchase Order may not be assigned or transferred without the prior written consent of Wellington Vision Care Optometry Ltd. Any amendments to this Purchase Order must be made in writing and signed by both parties.</w:t>
      </w:r>
    </w:p>
    <w:bookmarkEnd w:id="23"/>
    <w:p>
      <w:pPr>
        <w:pStyle w:val="FirstParagraph"/>
      </w:pPr>
      <w:r>
        <w:rPr>
          <w:bCs/>
          <w:b/>
        </w:rPr>
        <w:t xml:space="preserve">Authorised by (Buyer):</w:t>
      </w:r>
    </w:p>
    <w:p>
      <w:pPr>
        <w:pStyle w:val="BodyText"/>
      </w:pPr>
      <w:r>
        <w:t xml:space="preserve">Dr. Sarah Mitchell, OD, FCOptom</w:t>
      </w:r>
    </w:p>
    <w:p>
      <w:pPr>
        <w:pStyle w:val="BodyText"/>
      </w:pPr>
      <w:r>
        <w:t xml:space="preserve">Principal Optometrist &amp; Practice Director</w:t>
      </w:r>
    </w:p>
    <w:p>
      <w:pPr>
        <w:pStyle w:val="BodyText"/>
      </w:pPr>
      <w:r>
        <w:t xml:space="preserve">Wellington Vision Care Optometry Ltd.</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Mr. David Chen</w:t>
      </w:r>
    </w:p>
    <w:p>
      <w:pPr>
        <w:pStyle w:val="BodyText"/>
      </w:pPr>
      <w:r>
        <w:t xml:space="preserve">Procurement Manager</w:t>
      </w:r>
    </w:p>
    <w:p>
      <w:pPr>
        <w:pStyle w:val="BodyText"/>
      </w:pPr>
      <w:r>
        <w:t xml:space="preserve">Pacific Optical Supplies Pty Ltd.</w:t>
      </w:r>
    </w:p>
    <w:p>
      <w:pPr>
        <w:pStyle w:val="BodyText"/>
      </w:pPr>
      <w:r>
        <w:t xml:space="preserve">Signature: ___________________________</w:t>
      </w:r>
    </w:p>
    <w:p>
      <w:pPr>
        <w:pStyle w:val="BodyText"/>
      </w:pPr>
      <w:r>
        <w:t xml:space="preserve">Date: ___________________________</w:t>
      </w:r>
    </w:p>
    <w:p>
      <w:pPr>
        <w:pStyle w:val="BodyText"/>
      </w:pPr>
      <w:r>
        <w:t xml:space="preserve">Wellington Vision Care Optometry Ltd. — Purchase Order WVC-2025-0047 — Issued in New Zealand Wellington</w:t>
      </w:r>
    </w:p>
    <w:p>
      <w:pPr>
        <w:pStyle w:val="BodyText"/>
      </w:pPr>
      <w:r>
        <w:t xml:space="preserve">This document is the property of Wellington Vision Care Optometry Ltd. and is intended solely for the use of the named supplier. Unauthorised reproduction or distribution is prohibited under New Zealand copyright law.</w:t>
      </w:r>
    </w:p>
    <w:p>
      <w:pPr>
        <w:pStyle w:val="BodyText"/>
      </w:pPr>
      <w:r>
        <w:t xml:space="preserve">Page 1 of 1  |  Generated: 12 June 2025  |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New Zealand Wellington</dc:title>
  <dc:creator/>
  <dc:language>en</dc:language>
  <cp:keywords/>
  <dcterms:created xsi:type="dcterms:W3CDTF">2026-10-10T07:08:48Z</dcterms:created>
  <dcterms:modified xsi:type="dcterms:W3CDTF">2026-10-10T07:08:48Z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