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Saint Petersburg, Russia</w:t>
      </w:r>
    </w:p>
    <w:bookmarkEnd w:id="20"/>
    <w:p>
      <w:pPr>
        <w:pStyle w:val="BodyText"/>
      </w:pPr>
      <w:r>
        <w:rPr>
          <w:bCs/>
          <w:b/>
        </w:rPr>
        <w:t xml:space="preserve">Purchase Order No.:</w:t>
      </w:r>
      <w:r>
        <w:t xml:space="preserve"> </w:t>
      </w:r>
      <w:r>
        <w:t xml:space="preserve">SPB-OPH-2025-04782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Russian Ruble (RUB)</w:t>
      </w:r>
      <w:r>
        <w:br/>
      </w:r>
      <w:r>
        <w:rPr>
          <w:bCs/>
          <w:b/>
        </w:rPr>
        <w:t xml:space="preserve">Incoterms:</w:t>
      </w:r>
      <w:r>
        <w:t xml:space="preserve"> </w:t>
      </w:r>
      <w:r>
        <w:t xml:space="preserve">DAP Saint Petersburg</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Optoviz Saint Petersburg LLC (ООО «Оптовиз Санкт-Петербург»)</w:t>
            </w:r>
          </w:p>
        </w:tc>
      </w:tr>
      <w:tr>
        <w:tc>
          <w:tcPr/>
          <w:p>
            <w:pPr>
              <w:pStyle w:val="Compact"/>
              <w:jc w:val="left"/>
            </w:pPr>
            <w:r>
              <w:rPr>
                <w:bCs/>
                <w:b/>
              </w:rPr>
              <w:t xml:space="preserve">Address:</w:t>
            </w:r>
          </w:p>
        </w:tc>
        <w:tc>
          <w:tcPr/>
          <w:p>
            <w:pPr>
              <w:pStyle w:val="Compact"/>
              <w:jc w:val="left"/>
            </w:pPr>
            <w:r>
              <w:t xml:space="preserve">12 Nevsky Prospekt, Building 4, Floor 3, Saint Petersburg, 191025, Russia</w:t>
            </w:r>
          </w:p>
        </w:tc>
      </w:tr>
      <w:tr>
        <w:tc>
          <w:tcPr/>
          <w:p>
            <w:pPr>
              <w:pStyle w:val="Compact"/>
              <w:jc w:val="left"/>
            </w:pPr>
            <w:r>
              <w:rPr>
                <w:bCs/>
                <w:b/>
              </w:rPr>
              <w:t xml:space="preserve">Tax Identification No. (INN):</w:t>
            </w:r>
          </w:p>
        </w:tc>
        <w:tc>
          <w:tcPr/>
          <w:p>
            <w:pPr>
              <w:pStyle w:val="Compact"/>
              <w:jc w:val="left"/>
            </w:pPr>
            <w:r>
              <w:t xml:space="preserve">7805432198</w:t>
            </w:r>
          </w:p>
        </w:tc>
      </w:tr>
      <w:tr>
        <w:tc>
          <w:tcPr/>
          <w:p>
            <w:pPr>
              <w:pStyle w:val="Compact"/>
              <w:jc w:val="left"/>
            </w:pPr>
            <w:r>
              <w:rPr>
                <w:bCs/>
                <w:b/>
              </w:rPr>
              <w:t xml:space="preserve">Authorized Representative:</w:t>
            </w:r>
          </w:p>
        </w:tc>
        <w:tc>
          <w:tcPr/>
          <w:p>
            <w:pPr>
              <w:pStyle w:val="Compact"/>
              <w:jc w:val="left"/>
            </w:pPr>
            <w:r>
              <w:t xml:space="preserve">Dr. Elena V. Sokolova, Chief Optometrist &amp; Director</w:t>
            </w:r>
          </w:p>
        </w:tc>
      </w:tr>
      <w:tr>
        <w:tc>
          <w:tcPr/>
          <w:p>
            <w:pPr>
              <w:pStyle w:val="Compact"/>
              <w:jc w:val="left"/>
            </w:pPr>
            <w:r>
              <w:rPr>
                <w:bCs/>
                <w:b/>
              </w:rPr>
              <w:t xml:space="preserve">Contact:</w:t>
            </w:r>
          </w:p>
        </w:tc>
        <w:tc>
          <w:tcPr/>
          <w:p>
            <w:pPr>
              <w:pStyle w:val="Compact"/>
              <w:jc w:val="left"/>
            </w:pPr>
            <w:r>
              <w:t xml:space="preserve">procurement@optoviz-spb.ru | +7 (812) 555-0147</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MedOptik Equipment &amp; Supplies JSC (АО «МедОптик»)</w:t>
            </w:r>
          </w:p>
        </w:tc>
      </w:tr>
      <w:tr>
        <w:tc>
          <w:tcPr/>
          <w:p>
            <w:pPr>
              <w:pStyle w:val="Compact"/>
              <w:jc w:val="left"/>
            </w:pPr>
            <w:r>
              <w:rPr>
                <w:bCs/>
                <w:b/>
              </w:rPr>
              <w:t xml:space="preserve">Address:</w:t>
            </w:r>
          </w:p>
        </w:tc>
        <w:tc>
          <w:tcPr/>
          <w:p>
            <w:pPr>
              <w:pStyle w:val="Compact"/>
              <w:jc w:val="left"/>
            </w:pPr>
            <w:r>
              <w:t xml:space="preserve">88 Liteyny Avenue, Office 210, Saint Petersburg, 191011, Russia</w:t>
            </w:r>
          </w:p>
        </w:tc>
      </w:tr>
      <w:tr>
        <w:tc>
          <w:tcPr/>
          <w:p>
            <w:pPr>
              <w:pStyle w:val="Compact"/>
              <w:jc w:val="left"/>
            </w:pPr>
            <w:r>
              <w:rPr>
                <w:bCs/>
                <w:b/>
              </w:rPr>
              <w:t xml:space="preserve">Tax Identification No. (INN):</w:t>
            </w:r>
          </w:p>
        </w:tc>
        <w:tc>
          <w:tcPr/>
          <w:p>
            <w:pPr>
              <w:pStyle w:val="Compact"/>
              <w:jc w:val="left"/>
            </w:pPr>
            <w:r>
              <w:t xml:space="preserve">7811987654</w:t>
            </w:r>
          </w:p>
        </w:tc>
      </w:tr>
      <w:tr>
        <w:tc>
          <w:tcPr/>
          <w:p>
            <w:pPr>
              <w:pStyle w:val="Compact"/>
              <w:jc w:val="left"/>
            </w:pPr>
            <w:r>
              <w:rPr>
                <w:bCs/>
                <w:b/>
              </w:rPr>
              <w:t xml:space="preserve">Authorized Representative:</w:t>
            </w:r>
          </w:p>
        </w:tc>
        <w:tc>
          <w:tcPr/>
          <w:p>
            <w:pPr>
              <w:pStyle w:val="Compact"/>
              <w:jc w:val="left"/>
            </w:pPr>
            <w:r>
              <w:t xml:space="preserve">Mikhail A. Petrov, Sales Director</w:t>
            </w:r>
          </w:p>
        </w:tc>
      </w:tr>
      <w:tr>
        <w:tc>
          <w:tcPr/>
          <w:p>
            <w:pPr>
              <w:pStyle w:val="Compact"/>
              <w:jc w:val="left"/>
            </w:pPr>
            <w:r>
              <w:rPr>
                <w:bCs/>
                <w:b/>
              </w:rPr>
              <w:t xml:space="preserve">Contact:</w:t>
            </w:r>
          </w:p>
        </w:tc>
        <w:tc>
          <w:tcPr/>
          <w:p>
            <w:pPr>
              <w:pStyle w:val="Compact"/>
              <w:jc w:val="left"/>
            </w:pPr>
            <w:r>
              <w:t xml:space="preserve">sales@medoptik-spb.ru | +7 (812) 333-7821</w:t>
            </w:r>
          </w:p>
        </w:tc>
      </w:tr>
    </w:tbl>
    <w:p>
      <w:pPr>
        <w:pStyle w:val="BodyText"/>
      </w:pPr>
      <w:r>
        <w:t xml:space="preserve">3. Scope of Purchase Order</w:t>
      </w:r>
    </w:p>
    <w:p>
      <w:pPr>
        <w:pStyle w:val="BodyText"/>
      </w:pPr>
      <w:r>
        <w:t xml:space="preserve">This Purchase Order is issued by Optoviz Saint Petersburg LLC for the procurement of professional optometrist diagnostic equipment, optical instruments, and associated consumable supplies required for the operation of a full-service optometry clinic located in Saint Petersburg, Russia. The Optometrist practice, led by Dr. Elena V. Sokolova, requires the following items to maintain and expand its clinical services, including comprehensive eye examinations, refractive assessments, contact lens fittings, and low-vision rehabilitation programs for patients across the Saint Petersburg metropolitan area.</w:t>
      </w:r>
    </w:p>
    <w:p>
      <w:pPr>
        <w:pStyle w:val="BodyText"/>
      </w:pPr>
      <w:r>
        <w:t xml:space="preserve">4.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Autorefractometer / Keratometer (Nidek ARK-530A) – for Optometrist use in routine refraction</w:t>
            </w:r>
          </w:p>
        </w:tc>
        <w:tc>
          <w:tcPr/>
          <w:p>
            <w:pPr>
              <w:pStyle w:val="Compact"/>
              <w:jc w:val="left"/>
            </w:pPr>
            <w:r>
              <w:t xml:space="preserve">2</w:t>
            </w:r>
          </w:p>
        </w:tc>
        <w:tc>
          <w:tcPr/>
          <w:p>
            <w:pPr>
              <w:pStyle w:val="Compact"/>
              <w:jc w:val="left"/>
            </w:pPr>
            <w:r>
              <w:t xml:space="preserve">485,000.00</w:t>
            </w:r>
          </w:p>
        </w:tc>
        <w:tc>
          <w:tcPr/>
          <w:p>
            <w:pPr>
              <w:pStyle w:val="Compact"/>
              <w:jc w:val="left"/>
            </w:pPr>
            <w:r>
              <w:t xml:space="preserve">970,000.00</w:t>
            </w:r>
          </w:p>
        </w:tc>
      </w:tr>
      <w:tr>
        <w:tc>
          <w:tcPr/>
          <w:p>
            <w:pPr>
              <w:pStyle w:val="Compact"/>
              <w:jc w:val="left"/>
            </w:pPr>
            <w:r>
              <w:t xml:space="preserve">02</w:t>
            </w:r>
          </w:p>
        </w:tc>
        <w:tc>
          <w:tcPr/>
          <w:p>
            <w:pPr>
              <w:pStyle w:val="Compact"/>
              <w:jc w:val="left"/>
            </w:pPr>
            <w:r>
              <w:t xml:space="preserve">Phoropter (Nidek NP-200) – binocular trial frame for the Optometrist</w:t>
            </w:r>
          </w:p>
        </w:tc>
        <w:tc>
          <w:tcPr/>
          <w:p>
            <w:pPr>
              <w:pStyle w:val="Compact"/>
              <w:jc w:val="left"/>
            </w:pPr>
            <w:r>
              <w:t xml:space="preserve">2</w:t>
            </w:r>
          </w:p>
        </w:tc>
        <w:tc>
          <w:tcPr/>
          <w:p>
            <w:pPr>
              <w:pStyle w:val="Compact"/>
              <w:jc w:val="left"/>
            </w:pPr>
            <w:r>
              <w:t xml:space="preserve">312,000.00</w:t>
            </w:r>
          </w:p>
        </w:tc>
        <w:tc>
          <w:tcPr/>
          <w:p>
            <w:pPr>
              <w:pStyle w:val="Compact"/>
              <w:jc w:val="left"/>
            </w:pPr>
            <w:r>
              <w:t xml:space="preserve">624,000.00</w:t>
            </w:r>
          </w:p>
        </w:tc>
      </w:tr>
      <w:tr>
        <w:tc>
          <w:tcPr/>
          <w:p>
            <w:pPr>
              <w:pStyle w:val="Compact"/>
              <w:jc w:val="left"/>
            </w:pPr>
            <w:r>
              <w:t xml:space="preserve">03</w:t>
            </w:r>
          </w:p>
        </w:tc>
        <w:tc>
          <w:tcPr/>
          <w:p>
            <w:pPr>
              <w:pStyle w:val="Compact"/>
              <w:jc w:val="left"/>
            </w:pPr>
            <w:r>
              <w:t xml:space="preserve">Slit Lamp Biomicroscope (Topcon SL-18D) – for anterior segment examination</w:t>
            </w:r>
          </w:p>
        </w:tc>
        <w:tc>
          <w:tcPr/>
          <w:p>
            <w:pPr>
              <w:pStyle w:val="Compact"/>
              <w:jc w:val="left"/>
            </w:pPr>
            <w:r>
              <w:t xml:space="preserve">1</w:t>
            </w:r>
          </w:p>
        </w:tc>
        <w:tc>
          <w:tcPr/>
          <w:p>
            <w:pPr>
              <w:pStyle w:val="Compact"/>
              <w:jc w:val="left"/>
            </w:pPr>
            <w:r>
              <w:t xml:space="preserve">720,000.00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Non-Mydriatic Fundus Camera (Kowa FX50) – retinal imaging for the Optometrist</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05</w:t>
            </w:r>
          </w:p>
        </w:tc>
        <w:tc>
          <w:tcPr/>
          <w:p>
            <w:pPr>
              <w:pStyle w:val="Compact"/>
              <w:jc w:val="left"/>
            </w:pPr>
            <w:r>
              <w:t xml:space="preserve">Optical Trial Lens Set (100-piece, -10.00D to +10.00D) – for the Optometrist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06</w:t>
            </w:r>
          </w:p>
        </w:tc>
        <w:tc>
          <w:tcPr/>
          <w:p>
            <w:pPr>
              <w:pStyle w:val="Compact"/>
              <w:jc w:val="left"/>
            </w:pPr>
            <w:r>
              <w:t xml:space="preserve">Corneal Topographer (Nidek NTK-510) – for advanced corneal mapping</w:t>
            </w:r>
          </w:p>
        </w:tc>
        <w:tc>
          <w:tcPr/>
          <w:p>
            <w:pPr>
              <w:pStyle w:val="Compact"/>
              <w:jc w:val="left"/>
            </w:pPr>
            <w:r>
              <w:t xml:space="preserve">1</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07</w:t>
            </w:r>
          </w:p>
        </w:tc>
        <w:tc>
          <w:tcPr/>
          <w:p>
            <w:pPr>
              <w:pStyle w:val="Compact"/>
              <w:jc w:val="left"/>
            </w:pPr>
            <w:r>
              <w:t xml:space="preserve">Disposable Contact Lens Fitting Kits (annual supply, 5,000 units)</w:t>
            </w:r>
          </w:p>
        </w:tc>
        <w:tc>
          <w:tcPr/>
          <w:p>
            <w:pPr>
              <w:pStyle w:val="Compact"/>
              <w:jc w:val="left"/>
            </w:pPr>
            <w:r>
              <w:t xml:space="preserve">1</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08</w:t>
            </w:r>
          </w:p>
        </w:tc>
        <w:tc>
          <w:tcPr/>
          <w:p>
            <w:pPr>
              <w:pStyle w:val="Compact"/>
              <w:jc w:val="left"/>
            </w:pPr>
            <w:r>
              <w:t xml:space="preserve">Visual Acuity Chart System (Snellen + LogMAR, wall-mounted)</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09</w:t>
            </w:r>
          </w:p>
        </w:tc>
        <w:tc>
          <w:tcPr/>
          <w:p>
            <w:pPr>
              <w:pStyle w:val="Compact"/>
              <w:jc w:val="left"/>
            </w:pPr>
            <w:r>
              <w:t xml:space="preserve">Optometrist Examination Chair (hydraulic, adjustable, with chin rest)</w:t>
            </w:r>
          </w:p>
        </w:tc>
        <w:tc>
          <w:tcPr/>
          <w:p>
            <w:pPr>
              <w:pStyle w:val="Compact"/>
              <w:jc w:val="left"/>
            </w:pPr>
            <w:r>
              <w:t xml:space="preserve">3</w:t>
            </w:r>
          </w:p>
        </w:tc>
        <w:tc>
          <w:tcPr/>
          <w:p>
            <w:pPr>
              <w:pStyle w:val="Compact"/>
              <w:jc w:val="left"/>
            </w:pPr>
            <w:r>
              <w:t xml:space="preserve">68,000.00</w:t>
            </w:r>
          </w:p>
        </w:tc>
        <w:tc>
          <w:tcPr/>
          <w:p>
            <w:pPr>
              <w:pStyle w:val="Compact"/>
              <w:jc w:val="left"/>
            </w:pPr>
            <w:r>
              <w:t xml:space="preserve">204,000.00</w:t>
            </w:r>
          </w:p>
        </w:tc>
      </w:tr>
      <w:tr>
        <w:tc>
          <w:tcPr/>
          <w:p>
            <w:pPr>
              <w:pStyle w:val="Compact"/>
              <w:jc w:val="left"/>
            </w:pPr>
            <w:r>
              <w:t xml:space="preserve">10</w:t>
            </w:r>
          </w:p>
        </w:tc>
        <w:tc>
          <w:tcPr/>
          <w:p>
            <w:pPr>
              <w:pStyle w:val="Compact"/>
              <w:jc w:val="left"/>
            </w:pPr>
            <w:r>
              <w:t xml:space="preserve">Annual Calibration &amp; Maintenance Service Contract for all above equipment</w:t>
            </w:r>
          </w:p>
        </w:tc>
        <w:tc>
          <w:tcPr/>
          <w:p>
            <w:pPr>
              <w:pStyle w:val="Compact"/>
              <w:jc w:val="left"/>
            </w:pPr>
            <w:r>
              <w:t xml:space="preserve">1</w:t>
            </w:r>
          </w:p>
        </w:tc>
        <w:tc>
          <w:tcPr/>
          <w:p>
            <w:pPr>
              <w:pStyle w:val="Compact"/>
              <w:jc w:val="left"/>
            </w:pPr>
            <w:r>
              <w:t xml:space="preserve">156,000.00</w:t>
            </w:r>
          </w:p>
        </w:tc>
        <w:tc>
          <w:tcPr/>
          <w:p>
            <w:pPr>
              <w:pStyle w:val="Compact"/>
              <w:jc w:val="left"/>
            </w:pPr>
            <w:r>
              <w:t xml:space="preserve">156,000.00</w:t>
            </w:r>
          </w:p>
        </w:tc>
      </w:tr>
      <w:tr>
        <w:tc>
          <w:tcPr>
            <w:gridSpan w:val="4"/>
          </w:tcPr>
          <w:p>
            <w:pPr>
              <w:pStyle w:val="Compact"/>
              <w:jc w:val="right"/>
            </w:pPr>
            <w:r>
              <w:t xml:space="preserve">TOTAL AMOUNT (RUB):</w:t>
            </w:r>
          </w:p>
        </w:tc>
        <w:tc>
          <w:tcPr/>
          <w:p>
            <w:pPr>
              <w:pStyle w:val="Compact"/>
              <w:jc w:val="left"/>
            </w:pPr>
            <w:r>
              <w:t xml:space="preserve">5,442,000.00</w:t>
            </w:r>
          </w:p>
        </w:tc>
      </w:tr>
    </w:tbl>
    <w:p>
      <w:pPr>
        <w:pStyle w:val="BodyText"/>
      </w:pPr>
      <w:r>
        <w:t xml:space="preserve">5. Delivery &amp; Installation</w:t>
      </w:r>
    </w:p>
    <w:p>
      <w:pPr>
        <w:pStyle w:val="BodyText"/>
      </w:pPr>
      <w:r>
        <w:t xml:space="preserve">All items listed in this Purchase Order shall be delivered to the Optoviz Saint Petersburg LLC clinic premises at 12 Nevsky Prospekt, Saint Petersburg, 191025, Russia, no later than 30 July 2025. The supplier is responsible for transportation, insurance, and installation of all capital equipment within the Saint Petersburg city limits. Installation of the Optometrist diagnostic instruments must be completed and certified by a qualified biomedical engineer prior to the final acceptance inspection. The supplier shall provide a minimum of two (2) hours of on-site training for the Optometrist staff on the operation of each major device.</w:t>
      </w:r>
    </w:p>
    <w:p>
      <w:pPr>
        <w:pStyle w:val="BodyText"/>
      </w:pPr>
      <w:r>
        <w:t xml:space="preserve">6. Payment Terms &amp; Conditions</w:t>
      </w:r>
    </w:p>
    <w:p>
      <w:pPr>
        <w:pStyle w:val="BodyText"/>
      </w:pPr>
      <w:r>
        <w:t xml:space="preserve">Payment shall be made in Russian Rubles (RUB) via bank transfer to the supplier's designated account within thirty (30) calendar days of the date of invoice issuance, subject to satisfactory delivery and installation. A prepayment of twenty-five percent (25%) of the total Purchase Order value is due upon signing of this document. The remaining seventy-five percent (75%) is due upon final acceptance. Late payments shall incur a penalty of 0.1% per calendar day as stipulated under the Civil Code of the Russian Federation. All prices are inclusive of Value Added Tax (VAT) at the current rate of 20% applicable in Russia.</w:t>
      </w:r>
    </w:p>
    <w:p>
      <w:pPr>
        <w:pStyle w:val="BodyText"/>
      </w:pPr>
      <w:r>
        <w:t xml:space="preserve">7. Warranties &amp; Compliance</w:t>
      </w:r>
    </w:p>
    <w:p>
      <w:pPr>
        <w:pStyle w:val="BodyText"/>
      </w:pPr>
      <w:r>
        <w:t xml:space="preserve">The supplier warrants that all equipment supplied under this Purchase Order is new, unused, and free from defects in materials and workmanship. A minimum warranty period of twenty-four (24) months from the date of installation applies to all capital equipment. All devices must comply with the regulatory requirements of the Ministry of Health of the Russian Federation and hold valid registration certificates for medical devices in Russia. The Optometrist practice in Saint Petersburg shall be provided with all necessary documentation, including user manuals in Russian, service records, and compliance certificates.</w:t>
      </w:r>
    </w:p>
    <w:p>
      <w:pPr>
        <w:pStyle w:val="BodyText"/>
      </w:pPr>
      <w:r>
        <w:t xml:space="preserve">8. Governing Law &amp; Dispute Resolution</w:t>
      </w:r>
    </w:p>
    <w:p>
      <w:pPr>
        <w:pStyle w:val="BodyText"/>
      </w:pPr>
      <w:r>
        <w:t xml:space="preserve">This Purchase Order shall be governed by and construed in accordance with the laws of the Russian Federation. Any disputes arising from or in connection with this Purchase Order shall be resolved through negotiation between the parties. In the event of unresolved disputes, matters shall be submitted to the Arbitration Court of Saint Petersburg and Leningrad Oblast for adjudication.</w:t>
      </w:r>
    </w:p>
    <w:p>
      <w:pPr>
        <w:pStyle w:val="BodyText"/>
      </w:pPr>
      <w:r>
        <w:t xml:space="preserve">9. Acceptance &amp; Signatures</w:t>
      </w:r>
    </w:p>
    <w:p>
      <w:pPr>
        <w:pStyle w:val="BodyText"/>
      </w:pPr>
      <w:r>
        <w:t xml:space="preserve">By signing below, both parties acknowledge and agree to all terms, conditions, and specifications outlined in this Purchase Order for the Optometrist services and equipment procurement in Saint Petersburg, Russia. This document constitutes a binding agreement effective from the date of the last signature.</w:t>
      </w:r>
    </w:p>
    <w:p>
      <w:pPr>
        <w:pStyle w:val="BodyText"/>
      </w:pPr>
      <w:r>
        <w:rPr>
          <w:bCs/>
          <w:b/>
        </w:rPr>
        <w:t xml:space="preserve">For the Purchasing Party:</w:t>
      </w:r>
      <w:r>
        <w:br/>
      </w:r>
      <w:r>
        <w:t xml:space="preserve">Optoviz Saint Petersburg LLC</w:t>
      </w:r>
    </w:p>
    <w:p>
      <w:pPr>
        <w:pStyle w:val="BodyText"/>
      </w:pPr>
      <w:r>
        <w:t xml:space="preserve">Name: Dr. Elena V. Sokolova</w:t>
      </w:r>
      <w:r>
        <w:br/>
      </w:r>
      <w:r>
        <w:t xml:space="preserve">Title: Chief Optometrist &amp; Director</w:t>
      </w:r>
      <w:r>
        <w:br/>
      </w:r>
      <w:r>
        <w:t xml:space="preserve">Signature: _________________________</w:t>
      </w:r>
      <w:r>
        <w:br/>
      </w:r>
      <w:r>
        <w:t xml:space="preserve">Date: _________________________</w:t>
      </w:r>
    </w:p>
    <w:p>
      <w:pPr>
        <w:pStyle w:val="BodyText"/>
      </w:pPr>
      <w:r>
        <w:rPr>
          <w:bCs/>
          <w:b/>
        </w:rPr>
        <w:t xml:space="preserve">For the Supplier:</w:t>
      </w:r>
      <w:r>
        <w:br/>
      </w:r>
      <w:r>
        <w:t xml:space="preserve">MedOptik Equipment &amp; Supplies JSC</w:t>
      </w:r>
    </w:p>
    <w:p>
      <w:pPr>
        <w:pStyle w:val="BodyText"/>
      </w:pPr>
      <w:r>
        <w:t xml:space="preserve">Name: Mikhail A. Petrov</w:t>
      </w:r>
      <w:r>
        <w:br/>
      </w:r>
      <w:r>
        <w:t xml:space="preserve">Title: Sales Director</w:t>
      </w:r>
      <w:r>
        <w:br/>
      </w:r>
      <w:r>
        <w:t xml:space="preserve">Signature: _________________________</w:t>
      </w:r>
      <w:r>
        <w:br/>
      </w:r>
      <w:r>
        <w:t xml:space="preserve">Date: _________________________</w:t>
      </w:r>
    </w:p>
    <w:p>
      <w:pPr>
        <w:pStyle w:val="BodyText"/>
      </w:pPr>
      <w:r>
        <w:t xml:space="preserve">Purchase Order No. SPB-OPH-2025-04782 | Optoviz Saint Petersburg LLC | Saint Petersburg, Russia</w:t>
      </w:r>
    </w:p>
    <w:p>
      <w:pPr>
        <w:pStyle w:val="BodyText"/>
      </w:pPr>
      <w:r>
        <w:t xml:space="preserve">This document is issued in two (2) original copies, one for each party. Electronic copies are valid under Federal Law No. 63-FZ of 06.04.2011.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Saint Petersburg, Russia</dc:title>
  <dc:creator/>
  <dc:language>en</dc:language>
  <cp:keywords/>
  <dcterms:created xsi:type="dcterms:W3CDTF">2026-10-10T07:03:38Z</dcterms:created>
  <dcterms:modified xsi:type="dcterms:W3CDTF">2026-10-10T07:03:38Z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