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ClearVision Optometry Centre Pte. Ltd. — Singapore Singapore</w:t>
      </w:r>
    </w:p>
    <w:p>
      <w:pPr>
        <w:pStyle w:val="BodyText"/>
      </w:pPr>
      <w:r>
        <w:t xml:space="preserve">PO No: CVOC-2025-00472</w:t>
      </w:r>
    </w:p>
    <w:bookmarkEnd w:id="20"/>
    <w:bookmarkStart w:id="21" w:name="buyer-optometrist-practice"/>
    <w:p>
      <w:pPr>
        <w:pStyle w:val="Heading3"/>
      </w:pPr>
      <w:r>
        <w:t xml:space="preserve">BUYER (Optometrist Practice)</w:t>
      </w:r>
    </w:p>
    <w:p>
      <w:pPr>
        <w:pStyle w:val="FirstParagraph"/>
      </w:pPr>
      <w:r>
        <w:rPr>
          <w:bCs/>
          <w:b/>
        </w:rPr>
        <w:t xml:space="preserve">ClearVision Optometry Centre Pte. Ltd.</w:t>
      </w:r>
    </w:p>
    <w:p>
      <w:pPr>
        <w:pStyle w:val="BodyText"/>
      </w:pPr>
      <w:r>
        <w:t xml:space="preserve">12 Marina Boulevard, Level 8, #08-120</w:t>
      </w:r>
    </w:p>
    <w:p>
      <w:pPr>
        <w:pStyle w:val="BodyText"/>
      </w:pPr>
      <w:r>
        <w:t xml:space="preserve">Singapore Singapore 018982</w:t>
      </w:r>
    </w:p>
    <w:p>
      <w:pPr>
        <w:pStyle w:val="BodyText"/>
      </w:pPr>
      <w:r>
        <w:t xml:space="preserve">UEN: 201934567K</w:t>
      </w:r>
    </w:p>
    <w:p>
      <w:pPr>
        <w:pStyle w:val="BodyText"/>
      </w:pPr>
      <w:r>
        <w:t xml:space="preserve">Contact: Dr. Tan Wei Ming, Lead Optometrist</w:t>
      </w:r>
    </w:p>
    <w:p>
      <w:pPr>
        <w:pStyle w:val="BodyText"/>
      </w:pPr>
      <w:r>
        <w:t xml:space="preserve">Email: procurement@clearvision.sg</w:t>
      </w:r>
    </w:p>
    <w:p>
      <w:pPr>
        <w:pStyle w:val="BodyText"/>
      </w:pPr>
      <w:r>
        <w:t xml:space="preserve">Phone: +65 6882 4410</w:t>
      </w:r>
    </w:p>
    <w:bookmarkEnd w:id="21"/>
    <w:bookmarkStart w:id="22" w:name="supplier"/>
    <w:p>
      <w:pPr>
        <w:pStyle w:val="Heading3"/>
      </w:pPr>
      <w:r>
        <w:t xml:space="preserve">SUPPLIER</w:t>
      </w:r>
    </w:p>
    <w:p>
      <w:pPr>
        <w:pStyle w:val="FirstParagraph"/>
      </w:pPr>
      <w:r>
        <w:rPr>
          <w:bCs/>
          <w:b/>
        </w:rPr>
        <w:t xml:space="preserve">OptiSupply Asia Pte. Ltd.</w:t>
      </w:r>
    </w:p>
    <w:p>
      <w:pPr>
        <w:pStyle w:val="BodyText"/>
      </w:pPr>
      <w:r>
        <w:t xml:space="preserve">45 Kallang Place, #03-22</w:t>
      </w:r>
    </w:p>
    <w:p>
      <w:pPr>
        <w:pStyle w:val="BodyText"/>
      </w:pPr>
      <w:r>
        <w:t xml:space="preserve">Singapore Singapore 339415</w:t>
      </w:r>
    </w:p>
    <w:p>
      <w:pPr>
        <w:pStyle w:val="BodyText"/>
      </w:pPr>
      <w:r>
        <w:t xml:space="preserve">UEN: 201567890M</w:t>
      </w:r>
    </w:p>
    <w:p>
      <w:pPr>
        <w:pStyle w:val="BodyText"/>
      </w:pPr>
      <w:r>
        <w:t xml:space="preserve">Contact: Mr. Rajesh Kumar, Sales Manager</w:t>
      </w:r>
    </w:p>
    <w:p>
      <w:pPr>
        <w:pStyle w:val="BodyText"/>
      </w:pPr>
      <w:r>
        <w:t xml:space="preserve">Email: sales@optisupplyasia.com</w:t>
      </w:r>
    </w:p>
    <w:p>
      <w:pPr>
        <w:pStyle w:val="BodyText"/>
      </w:pPr>
      <w:r>
        <w:t xml:space="preserve">Phone: +65 6745 8823</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ClearVision Optometry Centre, Singapore Singapore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Singapore Dollars (SGD)</w:t>
      </w:r>
    </w:p>
    <w:bookmarkEnd w:id="23"/>
    <w:bookmarkStart w:id="24" w:name="reference"/>
    <w:p>
      <w:pPr>
        <w:pStyle w:val="Heading3"/>
      </w:pPr>
      <w:r>
        <w:t xml:space="preserve">REFERENCE</w:t>
      </w:r>
    </w:p>
    <w:p>
      <w:pPr>
        <w:pStyle w:val="FirstParagraph"/>
      </w:pPr>
      <w:r>
        <w:rPr>
          <w:bCs/>
          <w:b/>
        </w:rPr>
        <w:t xml:space="preserve">Quotation Ref:</w:t>
      </w:r>
      <w:r>
        <w:t xml:space="preserve"> </w:t>
      </w:r>
      <w:r>
        <w:t xml:space="preserve">OSA-Q-2025-1189</w:t>
      </w:r>
    </w:p>
    <w:p>
      <w:pPr>
        <w:pStyle w:val="BodyText"/>
      </w:pPr>
      <w:r>
        <w:rPr>
          <w:bCs/>
          <w:b/>
        </w:rPr>
        <w:t xml:space="preserve">Approved By:</w:t>
      </w:r>
      <w:r>
        <w:t xml:space="preserve"> </w:t>
      </w:r>
      <w:r>
        <w:t xml:space="preserve">Dr. Tan Wei Ming (Lead Optometrist)</w:t>
      </w:r>
    </w:p>
    <w:p>
      <w:pPr>
        <w:pStyle w:val="BodyText"/>
      </w:pPr>
      <w:r>
        <w:rPr>
          <w:bCs/>
          <w:b/>
        </w:rPr>
        <w:t xml:space="preserve">Department:</w:t>
      </w:r>
      <w:r>
        <w:t xml:space="preserve"> </w:t>
      </w:r>
      <w:r>
        <w:t xml:space="preserve">Clinical Operations</w:t>
      </w:r>
    </w:p>
    <w:p>
      <w:pPr>
        <w:pStyle w:val="BodyText"/>
      </w:pPr>
      <w:r>
        <w:rPr>
          <w:bCs/>
          <w:b/>
        </w:rPr>
        <w:t xml:space="preserve">Project:</w:t>
      </w:r>
      <w:r>
        <w:t xml:space="preserve"> </w:t>
      </w:r>
      <w:r>
        <w:t xml:space="preserve">Q3 2025 Equipment Upgrade</w:t>
      </w:r>
    </w:p>
    <w:p>
      <w:pPr>
        <w:pStyle w:val="BodyText"/>
      </w:pPr>
      <w:r>
        <w:rPr>
          <w:bCs/>
          <w:b/>
        </w:rPr>
        <w:t xml:space="preserve">Valid Until:</w:t>
      </w:r>
      <w:r>
        <w:t xml:space="preserve"> </w:t>
      </w:r>
      <w:r>
        <w:t xml:space="preserve">31 July 2025</w:t>
      </w:r>
    </w:p>
    <w:bookmarkEnd w:id="24"/>
    <w:bookmarkStart w:id="26" w:name="X3fba453e3e3b953b7bc24488007fa97217ada3c"/>
    <w:p>
      <w:pPr>
        <w:pStyle w:val="Heading2"/>
      </w:pPr>
      <w:r>
        <w:t xml:space="preserve">Line Items — Optometry Equipment and Supplies</w:t>
      </w:r>
    </w:p>
    <w:p>
      <w:pPr>
        <w:pStyle w:val="FirstParagraph"/>
      </w:pPr>
      <w:r>
        <w:t xml:space="preserve">The following Purchase Order covers the procurement of specialised optometry equipment, diagnostic instruments, and consumable supplies required for the Optometrist practice at ClearVision Optometry Centre, Singapore Singapore. All items must comply with the Health Sciences Authority (HSA) Singapore Singapore regulatory standards.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Total (SGD)</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Autorefractor / Keratometer (for Optometrist use)</w:t>
            </w:r>
          </w:p>
        </w:tc>
        <w:tc>
          <w:tcPr/>
          <w:p>
            <w:pPr>
              <w:pStyle w:val="Compact"/>
              <w:jc w:val="left"/>
            </w:pPr>
            <w:r>
              <w:t xml:space="preserve">Nidek ARK-530A</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c>
          <w:tcPr/>
          <w:p>
            <w:pPr>
              <w:pStyle w:val="Compact"/>
              <w:jc w:val="left"/>
            </w:pPr>
            <w:r>
              <w:t xml:space="preserve">30 Jun 2025</w:t>
            </w:r>
          </w:p>
        </w:tc>
      </w:tr>
      <w:tr>
        <w:tc>
          <w:tcPr/>
          <w:p>
            <w:pPr>
              <w:pStyle w:val="Compact"/>
              <w:jc w:val="left"/>
            </w:pPr>
            <w:r>
              <w:t xml:space="preserve">02</w:t>
            </w:r>
          </w:p>
        </w:tc>
        <w:tc>
          <w:tcPr/>
          <w:p>
            <w:pPr>
              <w:pStyle w:val="Compact"/>
              <w:jc w:val="left"/>
            </w:pPr>
            <w:r>
              <w:t xml:space="preserve">Phoropter (Trial Frame) for Optometrist refraction</w:t>
            </w:r>
          </w:p>
        </w:tc>
        <w:tc>
          <w:tcPr/>
          <w:p>
            <w:pPr>
              <w:pStyle w:val="Compact"/>
              <w:jc w:val="left"/>
            </w:pPr>
            <w:r>
              <w:t xml:space="preserve">GrandSeiko GP-100</w:t>
            </w:r>
          </w:p>
        </w:tc>
        <w:tc>
          <w:tcPr/>
          <w:p>
            <w:pPr>
              <w:pStyle w:val="Compact"/>
              <w:jc w:val="left"/>
            </w:pPr>
            <w:r>
              <w:t xml:space="preserve">3</w:t>
            </w:r>
          </w:p>
        </w:tc>
        <w:tc>
          <w:tcPr/>
          <w:p>
            <w:pPr>
              <w:pStyle w:val="Compact"/>
              <w:jc w:val="left"/>
            </w:pPr>
            <w:r>
              <w:t xml:space="preserve">8,200.00</w:t>
            </w:r>
          </w:p>
        </w:tc>
        <w:tc>
          <w:tcPr/>
          <w:p>
            <w:pPr>
              <w:pStyle w:val="Compact"/>
              <w:jc w:val="left"/>
            </w:pPr>
            <w:r>
              <w:t xml:space="preserve">24,600.00</w:t>
            </w:r>
          </w:p>
        </w:tc>
        <w:tc>
          <w:tcPr/>
          <w:p>
            <w:pPr>
              <w:pStyle w:val="Compact"/>
              <w:jc w:val="left"/>
            </w:pPr>
            <w:r>
              <w:t xml:space="preserve">30 Jun 2025</w:t>
            </w:r>
          </w:p>
        </w:tc>
      </w:tr>
      <w:tr>
        <w:tc>
          <w:tcPr/>
          <w:p>
            <w:pPr>
              <w:pStyle w:val="Compact"/>
              <w:jc w:val="left"/>
            </w:pPr>
            <w:r>
              <w:t xml:space="preserve">03</w:t>
            </w:r>
          </w:p>
        </w:tc>
        <w:tc>
          <w:tcPr/>
          <w:p>
            <w:pPr>
              <w:pStyle w:val="Compact"/>
              <w:jc w:val="left"/>
            </w:pPr>
            <w:r>
              <w:t xml:space="preserve">Slit Lamp Biomicroscope with fundus camera</w:t>
            </w:r>
          </w:p>
        </w:tc>
        <w:tc>
          <w:tcPr/>
          <w:p>
            <w:pPr>
              <w:pStyle w:val="Compact"/>
              <w:jc w:val="left"/>
            </w:pPr>
            <w:r>
              <w:t xml:space="preserve">Topcon SL-D7</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c>
          <w:tcPr/>
          <w:p>
            <w:pPr>
              <w:pStyle w:val="Compact"/>
              <w:jc w:val="left"/>
            </w:pPr>
            <w:r>
              <w:t xml:space="preserve">30 Jun 2025</w:t>
            </w:r>
          </w:p>
        </w:tc>
      </w:tr>
      <w:tr>
        <w:tc>
          <w:tcPr/>
          <w:p>
            <w:pPr>
              <w:pStyle w:val="Compact"/>
              <w:jc w:val="left"/>
            </w:pPr>
            <w:r>
              <w:t xml:space="preserve">04</w:t>
            </w:r>
          </w:p>
        </w:tc>
        <w:tc>
          <w:tcPr/>
          <w:p>
            <w:pPr>
              <w:pStyle w:val="Compact"/>
              <w:jc w:val="left"/>
            </w:pPr>
            <w:r>
              <w:t xml:space="preserve">Optical Coherence Tomography (OCT) Scanner</w:t>
            </w:r>
          </w:p>
        </w:tc>
        <w:tc>
          <w:tcPr/>
          <w:p>
            <w:pPr>
              <w:pStyle w:val="Compact"/>
              <w:jc w:val="left"/>
            </w:pPr>
            <w:r>
              <w:t xml:space="preserve">Zeiss Cirrus HD-OCT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30 Jun 2025</w:t>
            </w:r>
          </w:p>
        </w:tc>
      </w:tr>
      <w:tr>
        <w:tc>
          <w:tcPr/>
          <w:p>
            <w:pPr>
              <w:pStyle w:val="Compact"/>
              <w:jc w:val="left"/>
            </w:pPr>
            <w:r>
              <w:t xml:space="preserve">05</w:t>
            </w:r>
          </w:p>
        </w:tc>
        <w:tc>
          <w:tcPr/>
          <w:p>
            <w:pPr>
              <w:pStyle w:val="Compact"/>
              <w:jc w:val="left"/>
            </w:pPr>
            <w:r>
              <w:t xml:space="preserve">Non-Contact Tonometer (IOP measurement)</w:t>
            </w:r>
          </w:p>
        </w:tc>
        <w:tc>
          <w:tcPr/>
          <w:p>
            <w:pPr>
              <w:pStyle w:val="Compact"/>
              <w:jc w:val="left"/>
            </w:pPr>
            <w:r>
              <w:t xml:space="preserve">Reichert Tono-Pen XL</w:t>
            </w:r>
          </w:p>
        </w:tc>
        <w:tc>
          <w:tcPr/>
          <w:p>
            <w:pPr>
              <w:pStyle w:val="Compact"/>
              <w:jc w:val="left"/>
            </w:pPr>
            <w:r>
              <w:t xml:space="preserve">4</w:t>
            </w:r>
          </w:p>
        </w:tc>
        <w:tc>
          <w:tcPr/>
          <w:p>
            <w:pPr>
              <w:pStyle w:val="Compact"/>
              <w:jc w:val="left"/>
            </w:pPr>
            <w:r>
              <w:t xml:space="preserve">3,450.00</w:t>
            </w:r>
          </w:p>
        </w:tc>
        <w:tc>
          <w:tcPr/>
          <w:p>
            <w:pPr>
              <w:pStyle w:val="Compact"/>
              <w:jc w:val="left"/>
            </w:pPr>
            <w:r>
              <w:t xml:space="preserve">13,800.00</w:t>
            </w:r>
          </w:p>
        </w:tc>
        <w:tc>
          <w:tcPr/>
          <w:p>
            <w:pPr>
              <w:pStyle w:val="Compact"/>
              <w:jc w:val="left"/>
            </w:pPr>
            <w:r>
              <w:t xml:space="preserve">30 Jun 2025</w:t>
            </w:r>
          </w:p>
        </w:tc>
      </w:tr>
      <w:tr>
        <w:tc>
          <w:tcPr/>
          <w:p>
            <w:pPr>
              <w:pStyle w:val="Compact"/>
              <w:jc w:val="left"/>
            </w:pPr>
            <w:r>
              <w:t xml:space="preserve">06</w:t>
            </w:r>
          </w:p>
        </w:tc>
        <w:tc>
          <w:tcPr/>
          <w:p>
            <w:pPr>
              <w:pStyle w:val="Compact"/>
              <w:jc w:val="left"/>
            </w:pPr>
            <w:r>
              <w:t xml:space="preserve">Visual Field Analyzer (Perimetry)</w:t>
            </w:r>
          </w:p>
        </w:tc>
        <w:tc>
          <w:tcPr/>
          <w:p>
            <w:pPr>
              <w:pStyle w:val="Compact"/>
              <w:jc w:val="left"/>
            </w:pPr>
            <w:r>
              <w:t xml:space="preserve">Heidelberg HFA-3i</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30 Jun 2025</w:t>
            </w:r>
          </w:p>
        </w:tc>
      </w:tr>
      <w:tr>
        <w:tc>
          <w:tcPr/>
          <w:p>
            <w:pPr>
              <w:pStyle w:val="Compact"/>
              <w:jc w:val="left"/>
            </w:pPr>
            <w:r>
              <w:t xml:space="preserve">07</w:t>
            </w:r>
          </w:p>
        </w:tc>
        <w:tc>
          <w:tcPr/>
          <w:p>
            <w:pPr>
              <w:pStyle w:val="Compact"/>
              <w:jc w:val="left"/>
            </w:pPr>
            <w:r>
              <w:t xml:space="preserve">Single Vision Lenses (1.67 Index, Blue Light Filter)</w:t>
            </w:r>
          </w:p>
        </w:tc>
        <w:tc>
          <w:tcPr/>
          <w:p>
            <w:pPr>
              <w:pStyle w:val="Compact"/>
              <w:jc w:val="left"/>
            </w:pPr>
            <w:r>
              <w:t xml:space="preserve">Essilor Varilux X Series</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c>
          <w:tcPr/>
          <w:p>
            <w:pPr>
              <w:pStyle w:val="Compact"/>
              <w:jc w:val="left"/>
            </w:pPr>
            <w:r>
              <w:t xml:space="preserve">30 Jun 2025</w:t>
            </w:r>
          </w:p>
        </w:tc>
      </w:tr>
      <w:tr>
        <w:tc>
          <w:tcPr/>
          <w:p>
            <w:pPr>
              <w:pStyle w:val="Compact"/>
              <w:jc w:val="left"/>
            </w:pPr>
            <w:r>
              <w:t xml:space="preserve">08</w:t>
            </w:r>
          </w:p>
        </w:tc>
        <w:tc>
          <w:tcPr/>
          <w:p>
            <w:pPr>
              <w:pStyle w:val="Compact"/>
              <w:jc w:val="left"/>
            </w:pPr>
            <w:r>
              <w:t xml:space="preserve">Progressive Multifocal Lenses (1.60 Index)</w:t>
            </w:r>
          </w:p>
        </w:tc>
        <w:tc>
          <w:tcPr/>
          <w:p>
            <w:pPr>
              <w:pStyle w:val="Compact"/>
              <w:jc w:val="left"/>
            </w:pPr>
            <w:r>
              <w:t xml:space="preserve">Zeiss SmartLife</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18,000.00</w:t>
            </w:r>
          </w:p>
        </w:tc>
        <w:tc>
          <w:tcPr/>
          <w:p>
            <w:pPr>
              <w:pStyle w:val="Compact"/>
              <w:jc w:val="left"/>
            </w:pPr>
            <w:r>
              <w:t xml:space="preserve">30 Jun 2025</w:t>
            </w:r>
          </w:p>
        </w:tc>
      </w:tr>
      <w:tr>
        <w:tc>
          <w:tcPr/>
          <w:p>
            <w:pPr>
              <w:pStyle w:val="Compact"/>
              <w:jc w:val="left"/>
            </w:pPr>
            <w:r>
              <w:t xml:space="preserve">09</w:t>
            </w:r>
          </w:p>
        </w:tc>
        <w:tc>
          <w:tcPr/>
          <w:p>
            <w:pPr>
              <w:pStyle w:val="Compact"/>
              <w:jc w:val="left"/>
            </w:pPr>
            <w:r>
              <w:t xml:space="preserve">Contact Lens Trial Kits (Soft &amp; RGP)</w:t>
            </w:r>
          </w:p>
        </w:tc>
        <w:tc>
          <w:tcPr/>
          <w:p>
            <w:pPr>
              <w:pStyle w:val="Compact"/>
              <w:jc w:val="left"/>
            </w:pPr>
            <w:r>
              <w:t xml:space="preserve">Various brands, assorted</w:t>
            </w:r>
          </w:p>
        </w:tc>
        <w:tc>
          <w:tcPr/>
          <w:p>
            <w:pPr>
              <w:pStyle w:val="Compact"/>
              <w:jc w:val="left"/>
            </w:pPr>
            <w:r>
              <w:t xml:space="preserve">50</w:t>
            </w:r>
          </w:p>
        </w:tc>
        <w:tc>
          <w:tcPr/>
          <w:p>
            <w:pPr>
              <w:pStyle w:val="Compact"/>
              <w:jc w:val="left"/>
            </w:pPr>
            <w:r>
              <w:t xml:space="preserve">45.00</w:t>
            </w:r>
          </w:p>
        </w:tc>
        <w:tc>
          <w:tcPr/>
          <w:p>
            <w:pPr>
              <w:pStyle w:val="Compact"/>
              <w:jc w:val="left"/>
            </w:pPr>
            <w:r>
              <w:t xml:space="preserve">2,250.00</w:t>
            </w:r>
          </w:p>
        </w:tc>
        <w:tc>
          <w:tcPr/>
          <w:p>
            <w:pPr>
              <w:pStyle w:val="Compact"/>
              <w:jc w:val="left"/>
            </w:pPr>
            <w:r>
              <w:t xml:space="preserve">30 Jun 2025</w:t>
            </w:r>
          </w:p>
        </w:tc>
      </w:tr>
      <w:tr>
        <w:tc>
          <w:tcPr/>
          <w:p>
            <w:pPr>
              <w:pStyle w:val="Compact"/>
              <w:jc w:val="left"/>
            </w:pPr>
            <w:r>
              <w:t xml:space="preserve">10</w:t>
            </w:r>
          </w:p>
        </w:tc>
        <w:tc>
          <w:tcPr/>
          <w:p>
            <w:pPr>
              <w:pStyle w:val="Compact"/>
              <w:jc w:val="left"/>
            </w:pPr>
            <w:r>
              <w:t xml:space="preserve">Optometrist Examination Chairs (Hydraulic, Reclining)</w:t>
            </w:r>
          </w:p>
        </w:tc>
        <w:tc>
          <w:tcPr/>
          <w:p>
            <w:pPr>
              <w:pStyle w:val="Compact"/>
              <w:jc w:val="left"/>
            </w:pPr>
            <w:r>
              <w:t xml:space="preserve">MediTech OC-200</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c>
          <w:tcPr/>
          <w:p>
            <w:pPr>
              <w:pStyle w:val="Compact"/>
              <w:jc w:val="left"/>
            </w:pPr>
            <w:r>
              <w:t xml:space="preserve">30 Jun 2025</w:t>
            </w:r>
          </w:p>
        </w:tc>
      </w:tr>
      <w:tr>
        <w:tc>
          <w:tcPr/>
          <w:p>
            <w:pPr>
              <w:pStyle w:val="Compact"/>
              <w:jc w:val="left"/>
            </w:pPr>
            <w:r>
              <w:t xml:space="preserve">11</w:t>
            </w:r>
          </w:p>
        </w:tc>
        <w:tc>
          <w:tcPr/>
          <w:p>
            <w:pPr>
              <w:pStyle w:val="Compact"/>
              <w:jc w:val="left"/>
            </w:pPr>
            <w:r>
              <w:t xml:space="preserve">LED Illumination Lamps (for Optometrist consultation)</w:t>
            </w:r>
          </w:p>
        </w:tc>
        <w:tc>
          <w:tcPr/>
          <w:p>
            <w:pPr>
              <w:pStyle w:val="Compact"/>
              <w:jc w:val="left"/>
            </w:pPr>
            <w:r>
              <w:t xml:space="preserve">Philips Medical LED-400</w:t>
            </w:r>
          </w:p>
        </w:tc>
        <w:tc>
          <w:tcPr/>
          <w:p>
            <w:pPr>
              <w:pStyle w:val="Compact"/>
              <w:jc w:val="left"/>
            </w:pPr>
            <w:r>
              <w:t xml:space="preserve">6</w:t>
            </w:r>
          </w:p>
        </w:tc>
        <w:tc>
          <w:tcPr/>
          <w:p>
            <w:pPr>
              <w:pStyle w:val="Compact"/>
              <w:jc w:val="left"/>
            </w:pPr>
            <w:r>
              <w:t xml:space="preserve">1,150.00</w:t>
            </w:r>
          </w:p>
        </w:tc>
        <w:tc>
          <w:tcPr/>
          <w:p>
            <w:pPr>
              <w:pStyle w:val="Compact"/>
              <w:jc w:val="left"/>
            </w:pPr>
            <w:r>
              <w:t xml:space="preserve">6,900.00</w:t>
            </w:r>
          </w:p>
        </w:tc>
        <w:tc>
          <w:tcPr/>
          <w:p>
            <w:pPr>
              <w:pStyle w:val="Compact"/>
              <w:jc w:val="left"/>
            </w:pPr>
            <w:r>
              <w:t xml:space="preserve">30 Jun 2025</w:t>
            </w:r>
          </w:p>
        </w:tc>
      </w:tr>
      <w:tr>
        <w:tc>
          <w:tcPr/>
          <w:p>
            <w:pPr>
              <w:pStyle w:val="Compact"/>
              <w:jc w:val="left"/>
            </w:pPr>
            <w:r>
              <w:t xml:space="preserve">12</w:t>
            </w:r>
          </w:p>
        </w:tc>
        <w:tc>
          <w:tcPr/>
          <w:p>
            <w:pPr>
              <w:pStyle w:val="Compact"/>
              <w:jc w:val="left"/>
            </w:pPr>
            <w:r>
              <w:t xml:space="preserve">Annual Calibration &amp; Maintenance Service (all equipment)</w:t>
            </w:r>
          </w:p>
        </w:tc>
        <w:tc>
          <w:tcPr/>
          <w:p>
            <w:pPr>
              <w:pStyle w:val="Compact"/>
              <w:jc w:val="left"/>
            </w:pPr>
            <w:r>
              <w:t xml:space="preserve">OptiSupply Service Plan</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c>
          <w:tcPr/>
          <w:p>
            <w:pPr>
              <w:pStyle w:val="Compact"/>
              <w:jc w:val="left"/>
            </w:pPr>
            <w:r>
              <w:t xml:space="preserve">Ongoing</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308,750.00</w:t>
            </w:r>
          </w:p>
        </w:tc>
      </w:tr>
      <w:tr>
        <w:tc>
          <w:tcPr/>
          <w:p>
            <w:pPr>
              <w:pStyle w:val="Compact"/>
              <w:jc w:val="left"/>
            </w:pPr>
            <w:r>
              <w:t xml:space="preserve">GST (9% — Singapore Singapore rate):</w:t>
            </w:r>
          </w:p>
        </w:tc>
        <w:tc>
          <w:tcPr/>
          <w:p>
            <w:pPr>
              <w:pStyle w:val="Compact"/>
              <w:jc w:val="left"/>
            </w:pPr>
            <w:r>
              <w:t xml:space="preserve">SGD 27,787.50</w:t>
            </w:r>
          </w:p>
        </w:tc>
      </w:tr>
      <w:tr>
        <w:tc>
          <w:tcPr/>
          <w:p>
            <w:pPr>
              <w:pStyle w:val="Compact"/>
              <w:jc w:val="left"/>
            </w:pPr>
            <w:r>
              <w:t xml:space="preserve">Delivery &amp; Installation (Singapore Singapore):</w:t>
            </w:r>
          </w:p>
        </w:tc>
        <w:tc>
          <w:tcPr/>
          <w:p>
            <w:pPr>
              <w:pStyle w:val="Compact"/>
              <w:jc w:val="left"/>
            </w:pPr>
            <w:r>
              <w:t xml:space="preserve">SGD 4,500.00</w:t>
            </w:r>
          </w:p>
        </w:tc>
      </w:tr>
      <w:tr>
        <w:tc>
          <w:tcPr/>
          <w:p>
            <w:pPr>
              <w:pStyle w:val="Compact"/>
              <w:jc w:val="left"/>
            </w:pPr>
            <w:r>
              <w:t xml:space="preserve">GRAND TOTAL:</w:t>
            </w:r>
          </w:p>
        </w:tc>
        <w:tc>
          <w:tcPr/>
          <w:p>
            <w:pPr>
              <w:pStyle w:val="Compact"/>
              <w:jc w:val="left"/>
            </w:pPr>
            <w:r>
              <w:t xml:space="preserve">SGD 341,037.50</w:t>
            </w:r>
          </w:p>
        </w:tc>
      </w:tr>
    </w:tbl>
    <w:p>
      <w:pPr>
        <w:pStyle w:val="BodyText"/>
      </w:pPr>
      <w:r>
        <w:rPr>
          <w:bCs/>
          <w:b/>
        </w:rPr>
        <w:t xml:space="preserve">NOTE:</w:t>
      </w:r>
      <w:r>
        <w:t xml:space="preserve"> </w:t>
      </w:r>
      <w:r>
        <w:t xml:space="preserve">This Purchase Order is issued by the Lead Optometrist of ClearVision Optometry Centre, Singapore Singapore, and is subject to the terms and conditions outlined below. All medical and optometric equipment listed must carry valid HSA Singapore Singapore registration or exemption documentation prior to delivery. The supplier shall provide full installation, calibration, and operator training for the Optometrist team at the Singapore Singapore premises.</w:t>
      </w:r>
    </w:p>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constitutes a binding agreement upon written acceptance by the supplier. The supplier shall confirm acceptance within five (5) business days of receipt of this Purchase Order.</w:t>
      </w:r>
    </w:p>
    <w:p>
      <w:pPr>
        <w:numPr>
          <w:ilvl w:val="0"/>
          <w:numId w:val="1001"/>
        </w:numPr>
        <w:pStyle w:val="Compact"/>
      </w:pPr>
      <w:r>
        <w:rPr>
          <w:bCs/>
          <w:b/>
        </w:rPr>
        <w:t xml:space="preserve">Delivery:</w:t>
      </w:r>
      <w:r>
        <w:t xml:space="preserve"> </w:t>
      </w:r>
      <w:r>
        <w:t xml:space="preserve">All items shall be delivered to the Optometrist practice premises at 12 Marina Boulevard, Level 8, #08-120, Singapore Singapore 018982. Delivery must be completed no later than 30 June 2025. Late delivery shall incur a penalty of 1% of the total Purchase Order value per calendar day of delay, capped at 10%.</w:t>
      </w:r>
    </w:p>
    <w:p>
      <w:pPr>
        <w:numPr>
          <w:ilvl w:val="0"/>
          <w:numId w:val="1001"/>
        </w:numPr>
        <w:pStyle w:val="Compact"/>
      </w:pPr>
      <w:r>
        <w:rPr>
          <w:bCs/>
          <w:b/>
        </w:rPr>
        <w:t xml:space="preserve">Quality &amp; Compliance:</w:t>
      </w:r>
      <w:r>
        <w:t xml:space="preserve"> </w:t>
      </w:r>
      <w:r>
        <w:t xml:space="preserve">All optometry equipment and supplies must meet the regulatory standards set by the Health Sciences Authority (HSA) of Singapore Singapore. The supplier warrants that all items are new, unused, and free from defects. The Optometrist practice reserves the right to reject any item that does not conform to the specifications stated in this Purchase Order.</w:t>
      </w:r>
    </w:p>
    <w:p>
      <w:pPr>
        <w:numPr>
          <w:ilvl w:val="0"/>
          <w:numId w:val="1001"/>
        </w:numPr>
        <w:pStyle w:val="Compact"/>
      </w:pPr>
      <w:r>
        <w:rPr>
          <w:bCs/>
          <w:b/>
        </w:rPr>
        <w:t xml:space="preserve">Warranty:</w:t>
      </w:r>
      <w:r>
        <w:t xml:space="preserve"> </w:t>
      </w:r>
      <w:r>
        <w:t xml:space="preserve">The supplier shall provide a minimum two (2) year comprehensive warranty on all capital equipment (Items 01–06, 10, 11) and a twelve (12) month warranty on consumable items. The annual calibration and maintenance service (Item 12) shall commence upon successful installation and acceptance.</w:t>
      </w:r>
    </w:p>
    <w:p>
      <w:pPr>
        <w:numPr>
          <w:ilvl w:val="0"/>
          <w:numId w:val="1001"/>
        </w:numPr>
        <w:pStyle w:val="Compact"/>
      </w:pPr>
      <w:r>
        <w:rPr>
          <w:bCs/>
          <w:b/>
        </w:rPr>
        <w:t xml:space="preserve">Payment:</w:t>
      </w:r>
      <w:r>
        <w:t xml:space="preserve"> </w:t>
      </w:r>
      <w:r>
        <w:t xml:space="preserve">Payment shall be made within thirty (30) days from the date of the supplier's invoice, via bank transfer to the account specified by OptiSupply Asia Pte. Ltd. The Purchase Order total of SGD 341,037.50 (inclusive of 9% GST as per Singapore Singapore tax law) is the agreed sum. No additional charges shall apply unless mutually agreed in writing.</w:t>
      </w:r>
    </w:p>
    <w:p>
      <w:pPr>
        <w:numPr>
          <w:ilvl w:val="0"/>
          <w:numId w:val="1001"/>
        </w:numPr>
        <w:pStyle w:val="Compact"/>
      </w:pPr>
      <w:r>
        <w:rPr>
          <w:bCs/>
          <w:b/>
        </w:rPr>
        <w:t xml:space="preserve">Installation &amp; Training:</w:t>
      </w:r>
      <w:r>
        <w:t xml:space="preserve"> </w:t>
      </w:r>
      <w:r>
        <w:t xml:space="preserve">The supplier is responsible for the full installation, calibration, and commissioning of all equipment at the Singapore Singapore location. The supplier shall provide a minimum of eight (8) hours of on-site training for the Optometrist team, including Dr. Tan Wei Ming and two (2) assistant optometrists, covering operation, basic troubleshooting, and safety protocols.</w:t>
      </w:r>
    </w:p>
    <w:p>
      <w:pPr>
        <w:numPr>
          <w:ilvl w:val="0"/>
          <w:numId w:val="1001"/>
        </w:numPr>
        <w:pStyle w:val="Compact"/>
      </w:pPr>
      <w:r>
        <w:rPr>
          <w:bCs/>
          <w:b/>
        </w:rPr>
        <w:t xml:space="preserve">Intellectual Property &amp; Data:</w:t>
      </w:r>
      <w:r>
        <w:t xml:space="preserve"> </w:t>
      </w:r>
      <w:r>
        <w:t xml:space="preserve">Any software or digital data associated with the OCT scanner and Visual Field Analyzer shall be licensed for use exclusively at the Singapore Singapore premises of the Optometrist practice. No data shall be transmitted to third-party servers without explicit written consent from the buyer.</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Singapore Singapore in accordance with the rules of the Singapore Mediation Centre. If mediation fails, disputes shall be referred to arbitration under the Singapore International Arbitration Centre (SIAC) rules. The governing law of this Purchase Order shall be the laws of Singapore Singapore.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regulations in Singapore Singapore, or pandemics, provided that the affected party notifies the other within seven (7) days.</w:t>
      </w:r>
    </w:p>
    <w:p>
      <w:pPr>
        <w:numPr>
          <w:ilvl w:val="0"/>
          <w:numId w:val="1001"/>
        </w:numPr>
        <w:pStyle w:val="Compact"/>
      </w:pPr>
      <w:r>
        <w:rPr>
          <w:bCs/>
          <w:b/>
        </w:rPr>
        <w:t xml:space="preserve">Confidentiality:</w:t>
      </w:r>
      <w:r>
        <w:t xml:space="preserve"> </w:t>
      </w:r>
      <w:r>
        <w:t xml:space="preserve">Both parties agree to maintain the confidentiality of all business information, pricing, and patient-related data exchanged in connection with this Purchase Order. This obligation shall survive the termination of this agreement for a period of three (3) years.</w:t>
      </w:r>
    </w:p>
    <w:bookmarkEnd w:id="25"/>
    <w:p>
      <w:pPr>
        <w:pStyle w:val="FirstParagraph"/>
      </w:pPr>
      <w:r>
        <w:rPr>
          <w:bCs/>
          <w:b/>
        </w:rPr>
        <w:t xml:space="preserve">For and on behalf of the Buyer (Optometrist Practice)</w:t>
      </w:r>
    </w:p>
    <w:p>
      <w:pPr>
        <w:pStyle w:val="BodyText"/>
      </w:pPr>
      <w:r>
        <w:t xml:space="preserve">Dr. Tan Wei Ming</w:t>
      </w:r>
    </w:p>
    <w:p>
      <w:pPr>
        <w:pStyle w:val="BodyText"/>
      </w:pPr>
      <w:r>
        <w:t xml:space="preserve">Lead Optometrist, ClearVision Optometry Centre</w:t>
      </w:r>
    </w:p>
    <w:p>
      <w:pPr>
        <w:pStyle w:val="BodyText"/>
      </w:pPr>
      <w:r>
        <w:t xml:space="preserve">Singapore Singapore</w:t>
      </w:r>
    </w:p>
    <w:p>
      <w:pPr>
        <w:pStyle w:val="BodyText"/>
      </w:pPr>
      <w:r>
        <w:t xml:space="preserve">Date: _______________</w:t>
      </w:r>
    </w:p>
    <w:p>
      <w:pPr>
        <w:pStyle w:val="BodyText"/>
      </w:pPr>
      <w:r>
        <w:rPr>
          <w:bCs/>
          <w:b/>
        </w:rPr>
        <w:t xml:space="preserve">For and on behalf of the Supplier</w:t>
      </w:r>
    </w:p>
    <w:p>
      <w:pPr>
        <w:pStyle w:val="BodyText"/>
      </w:pPr>
      <w:r>
        <w:t xml:space="preserve">Mr. Rajesh Kumar</w:t>
      </w:r>
    </w:p>
    <w:p>
      <w:pPr>
        <w:pStyle w:val="BodyText"/>
      </w:pPr>
      <w:r>
        <w:t xml:space="preserve">Sales Manager, OptiSupply Asia Pte. Ltd.</w:t>
      </w:r>
    </w:p>
    <w:p>
      <w:pPr>
        <w:pStyle w:val="BodyText"/>
      </w:pPr>
      <w:r>
        <w:t xml:space="preserve">Singapore Singapore</w:t>
      </w:r>
    </w:p>
    <w:p>
      <w:pPr>
        <w:pStyle w:val="BodyText"/>
      </w:pPr>
      <w:r>
        <w:t xml:space="preserve">Date: _______________</w:t>
      </w:r>
    </w:p>
    <w:p>
      <w:pPr>
        <w:pStyle w:val="BodyText"/>
      </w:pPr>
      <w:r>
        <w:t xml:space="preserve">This Purchase Order (PO No: CVOC-2025-00472) is issued by ClearVision Optometry Centre Pte. Ltd., a registered Optometrist practice in Singapore Singapore. This document is valid for a period of forty-five (45) days from the date of issue. For queries, contact the procurement department at procurement@clearvision.sg or +65 6882 4410. © 2025 ClearVision Optometry Centre Pte.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Singapore Singapore</dc:title>
  <dc:creator/>
  <dc:language>en</dc:language>
  <cp:keywords/>
  <dcterms:created xsi:type="dcterms:W3CDTF">2026-10-10T10:54:52Z</dcterms:created>
  <dcterms:modified xsi:type="dcterms:W3CDTF">2026-10-10T10:54:52Z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