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Spain Madrid — Regional Health Services Division</w:t>
      </w:r>
    </w:p>
    <w:bookmarkEnd w:id="20"/>
    <w:p>
      <w:pPr>
        <w:pStyle w:val="BodyText"/>
      </w:pPr>
      <w:r>
        <w:rPr>
          <w:bCs/>
          <w:b/>
        </w:rPr>
        <w:t xml:space="preserve">Purchase Order No.:</w:t>
      </w:r>
      <w:r>
        <w:t xml:space="preserve"> </w:t>
      </w:r>
      <w:r>
        <w:t xml:space="preserve">PO-ES-MAD-2025-04782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Calle de Serrano 45, 28001 Madrid, Spain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Clínica Oftalmológica Madrid Central S.L.</w:t>
      </w:r>
    </w:p>
    <w:p>
      <w:pPr>
        <w:pStyle w:val="BodyText"/>
      </w:pPr>
      <w:r>
        <w:rPr>
          <w:bCs/>
          <w:b/>
        </w:rPr>
        <w:t xml:space="preserve">Address:</w:t>
      </w:r>
      <w:r>
        <w:t xml:space="preserve"> </w:t>
      </w:r>
      <w:r>
        <w:t xml:space="preserve">Calle de Serrano 45, 28001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Dr. Elena García Martínez, Director</w:t>
      </w:r>
    </w:p>
    <w:p>
      <w:pPr>
        <w:pStyle w:val="BodyText"/>
      </w:pPr>
      <w:r>
        <w:rPr>
          <w:bCs/>
          <w:b/>
        </w:rPr>
        <w:t xml:space="preserve">Email:</w:t>
      </w:r>
      <w:r>
        <w:t xml:space="preserve"> </w:t>
      </w:r>
      <w:r>
        <w:t xml:space="preserve">compras@clinicaoculomadrid.es</w:t>
      </w:r>
    </w:p>
    <w:p>
      <w:pPr>
        <w:pStyle w:val="BodyText"/>
      </w:pPr>
      <w:r>
        <w:rPr>
          <w:bCs/>
          <w:b/>
        </w:rPr>
        <w:t xml:space="preserve">Phone:</w:t>
      </w:r>
      <w:r>
        <w:t xml:space="preserve"> </w:t>
      </w:r>
      <w:r>
        <w:t xml:space="preserve">+34 91 555 2210</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OptiVision Iberia Distribuciones S.A.</w:t>
      </w:r>
    </w:p>
    <w:p>
      <w:pPr>
        <w:pStyle w:val="BodyText"/>
      </w:pPr>
      <w:r>
        <w:rPr>
          <w:bCs/>
          <w:b/>
        </w:rPr>
        <w:t xml:space="preserve">Address:</w:t>
      </w:r>
      <w:r>
        <w:t xml:space="preserve"> </w:t>
      </w:r>
      <w:r>
        <w:t xml:space="preserve">Polígono Industrial Las Tablas, Calle 12, 28224 Majadahonda, Madrid, Spain</w:t>
      </w:r>
    </w:p>
    <w:p>
      <w:pPr>
        <w:pStyle w:val="BodyText"/>
      </w:pPr>
      <w:r>
        <w:rPr>
          <w:bCs/>
          <w:b/>
        </w:rPr>
        <w:t xml:space="preserve">VAT (NIF):</w:t>
      </w:r>
      <w:r>
        <w:t xml:space="preserve"> </w:t>
      </w:r>
      <w:r>
        <w:t xml:space="preserve">A-76234891</w:t>
      </w:r>
    </w:p>
    <w:p>
      <w:pPr>
        <w:pStyle w:val="BodyText"/>
      </w:pPr>
      <w:r>
        <w:rPr>
          <w:bCs/>
          <w:b/>
        </w:rPr>
        <w:t xml:space="preserve">Contact:</w:t>
      </w:r>
      <w:r>
        <w:t xml:space="preserve"> </w:t>
      </w:r>
      <w:r>
        <w:t xml:space="preserve">Mr. Javier López Herrera, Sales Manager</w:t>
      </w:r>
    </w:p>
    <w:p>
      <w:pPr>
        <w:pStyle w:val="BodyText"/>
      </w:pPr>
      <w:r>
        <w:rPr>
          <w:bCs/>
          <w:b/>
        </w:rPr>
        <w:t xml:space="preserve">Email:</w:t>
      </w:r>
      <w:r>
        <w:t xml:space="preserve"> </w:t>
      </w:r>
      <w:r>
        <w:t xml:space="preserve">ventas@optivisioniberia.com</w:t>
      </w:r>
    </w:p>
    <w:p>
      <w:pPr>
        <w:pStyle w:val="BodyText"/>
      </w:pPr>
      <w:r>
        <w:rPr>
          <w:bCs/>
          <w:b/>
        </w:rPr>
        <w:t xml:space="preserve">Phone:</w:t>
      </w:r>
      <w:r>
        <w:t xml:space="preserve"> </w:t>
      </w:r>
      <w:r>
        <w:t xml:space="preserve">+34 91 887 4432</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Clínica Oftalmológica Madrid Central S.L. to procure specialized optometric equipment, diagnostic instruments, and professional services required for the operation of our</w:t>
      </w:r>
      <w:r>
        <w:t xml:space="preserve"> </w:t>
      </w:r>
      <w:r>
        <w:t xml:space="preserve">Optometrist</w:t>
      </w:r>
      <w:r>
        <w:t xml:space="preserve"> </w:t>
      </w:r>
      <w:r>
        <w:t xml:space="preserve">practice located in the heart of</w:t>
      </w:r>
      <w:r>
        <w:t xml:space="preserve"> </w:t>
      </w:r>
      <w:r>
        <w:t xml:space="preserve">Spain Madrid</w:t>
      </w:r>
      <w:r>
        <w:t xml:space="preserve">. The items and services listed below are essential for maintaining the highest standard of eye care delivery to patients in the Madrid metropolitan area. This document serves as a formal binding request for the supply of goods and professional services in accordance with the terms and conditions set forth herein and in compliance with all applicable Spanish commercial regulations and the Ley de Contratos del Sector Público where applicable.</w:t>
      </w:r>
    </w:p>
    <w:p>
      <w:pPr>
        <w:pStyle w:val="BodyText"/>
      </w:pPr>
      <w:r>
        <w:t xml:space="preserve">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Autorefractometer &amp; Keratometer (Topcon RM-8800) for Optometrist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Phoropter Trial Frame Set (Nidek NP-200) for Optometrist refraction</w:t>
            </w:r>
          </w:p>
        </w:tc>
        <w:tc>
          <w:tcPr/>
          <w:p>
            <w:pPr>
              <w:pStyle w:val="Compact"/>
              <w:jc w:val="left"/>
            </w:pPr>
            <w:r>
              <w:t xml:space="preserve">3</w:t>
            </w:r>
          </w:p>
        </w:tc>
        <w:tc>
          <w:tcPr/>
          <w:p>
            <w:pPr>
              <w:pStyle w:val="Compact"/>
              <w:jc w:val="left"/>
            </w:pPr>
            <w:r>
              <w:t xml:space="preserve">Unit</w:t>
            </w:r>
          </w:p>
        </w:tc>
        <w:tc>
          <w:tcPr/>
          <w:p>
            <w:pPr>
              <w:pStyle w:val="Compact"/>
              <w:jc w:val="left"/>
            </w:pPr>
            <w:r>
              <w:t xml:space="preserve">2,340.00</w:t>
            </w:r>
          </w:p>
        </w:tc>
        <w:tc>
          <w:tcPr/>
          <w:p>
            <w:pPr>
              <w:pStyle w:val="Compact"/>
              <w:jc w:val="left"/>
            </w:pPr>
            <w:r>
              <w:t xml:space="preserve">7,020.00</w:t>
            </w:r>
          </w:p>
        </w:tc>
      </w:tr>
      <w:tr>
        <w:tc>
          <w:tcPr/>
          <w:p>
            <w:pPr>
              <w:pStyle w:val="Compact"/>
              <w:jc w:val="left"/>
            </w:pPr>
            <w:r>
              <w:t xml:space="preserve">03</w:t>
            </w:r>
          </w:p>
        </w:tc>
        <w:tc>
          <w:tcPr/>
          <w:p>
            <w:pPr>
              <w:pStyle w:val="Compact"/>
              <w:jc w:val="left"/>
            </w:pPr>
            <w:r>
              <w:t xml:space="preserve">Slit Lamp Biomicroscope with Fundus Camera (Haag-Streit CE 3000)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Optical Coating Lenses (1.67 Index) — Annual Supply for Optometrist prescriptions</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38.50</w:t>
            </w:r>
          </w:p>
        </w:tc>
        <w:tc>
          <w:tcPr/>
          <w:p>
            <w:pPr>
              <w:pStyle w:val="Compact"/>
              <w:jc w:val="left"/>
            </w:pPr>
            <w:r>
              <w:t xml:space="preserve">19,250.00</w:t>
            </w:r>
          </w:p>
        </w:tc>
      </w:tr>
      <w:tr>
        <w:tc>
          <w:tcPr/>
          <w:p>
            <w:pPr>
              <w:pStyle w:val="Compact"/>
              <w:jc w:val="left"/>
            </w:pPr>
            <w:r>
              <w:t xml:space="preserve">05</w:t>
            </w:r>
          </w:p>
        </w:tc>
        <w:tc>
          <w:tcPr/>
          <w:p>
            <w:pPr>
              <w:pStyle w:val="Compact"/>
              <w:jc w:val="left"/>
            </w:pPr>
            <w:r>
              <w:t xml:space="preserve">Perimetry Software License (Humphrey 3i) — 3-year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Optometrist Continuing Education &amp; Certification Program (Madrid Ophthalmology Society)</w:t>
            </w:r>
          </w:p>
        </w:tc>
        <w:tc>
          <w:tcPr/>
          <w:p>
            <w:pPr>
              <w:pStyle w:val="Compact"/>
              <w:jc w:val="left"/>
            </w:pPr>
            <w:r>
              <w:t xml:space="preserve">4</w:t>
            </w:r>
          </w:p>
        </w:tc>
        <w:tc>
          <w:tcPr/>
          <w:p>
            <w:pPr>
              <w:pStyle w:val="Compact"/>
              <w:jc w:val="left"/>
            </w:pPr>
            <w:r>
              <w:t xml:space="preserve">Seats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Anti-reflective &amp; Blue-light Coating Chemicals (Annual stock for Spain Madrid workshop)</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08</w:t>
            </w:r>
          </w:p>
        </w:tc>
        <w:tc>
          <w:tcPr/>
          <w:p>
            <w:pPr>
              <w:pStyle w:val="Compact"/>
              <w:jc w:val="left"/>
            </w:pPr>
            <w:r>
              <w:t xml:space="preserve">Patient Eye Chart Set (Snellen, LogMAR, Ishihara) — Spanish &amp; English versions</w:t>
            </w:r>
          </w:p>
        </w:tc>
        <w:tc>
          <w:tcPr/>
          <w:p>
            <w:pPr>
              <w:pStyle w:val="Compact"/>
              <w:jc w:val="left"/>
            </w:pPr>
            <w:r>
              <w:t xml:space="preserve">6</w:t>
            </w:r>
          </w:p>
        </w:tc>
        <w:tc>
          <w:tcPr/>
          <w:p>
            <w:pPr>
              <w:pStyle w:val="Compact"/>
              <w:jc w:val="left"/>
            </w:pPr>
            <w:r>
              <w:t xml:space="preserve">Sets</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Optometrist Ergonomic Examination Chair &amp; Patient Stool (Madrid clinic standard)</w:t>
            </w:r>
          </w:p>
        </w:tc>
        <w:tc>
          <w:tcPr/>
          <w:p>
            <w:pPr>
              <w:pStyle w:val="Compact"/>
              <w:jc w:val="left"/>
            </w:pPr>
            <w:r>
              <w:t xml:space="preserve">4</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10</w:t>
            </w:r>
          </w:p>
        </w:tc>
        <w:tc>
          <w:tcPr/>
          <w:p>
            <w:pPr>
              <w:pStyle w:val="Compact"/>
              <w:jc w:val="left"/>
            </w:pPr>
            <w:r>
              <w:t xml:space="preserve">Annual Calibration &amp; Maintenance Service for all Optometrist diagnostic equipment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74,340.00</w:t>
            </w:r>
          </w:p>
        </w:tc>
      </w:tr>
      <w:tr>
        <w:tc>
          <w:tcPr>
            <w:gridSpan w:val="5"/>
          </w:tcPr>
          <w:p>
            <w:pPr>
              <w:pStyle w:val="Compact"/>
              <w:jc w:val="right"/>
            </w:pPr>
            <w:r>
              <w:t xml:space="preserve">VAT (21% — Spain Madrid standard rate):</w:t>
            </w:r>
          </w:p>
        </w:tc>
        <w:tc>
          <w:tcPr/>
          <w:p>
            <w:pPr>
              <w:pStyle w:val="Compact"/>
              <w:jc w:val="left"/>
            </w:pPr>
            <w:r>
              <w:t xml:space="preserve">15,611.40</w:t>
            </w:r>
          </w:p>
        </w:tc>
      </w:tr>
      <w:tr>
        <w:tc>
          <w:tcPr>
            <w:gridSpan w:val="5"/>
          </w:tcPr>
          <w:p>
            <w:pPr>
              <w:pStyle w:val="Compact"/>
              <w:jc w:val="right"/>
            </w:pPr>
            <w:r>
              <w:t xml:space="preserve">TOTAL AMOUNT DUE:</w:t>
            </w:r>
          </w:p>
        </w:tc>
        <w:tc>
          <w:tcPr/>
          <w:p>
            <w:pPr>
              <w:pStyle w:val="Compact"/>
              <w:jc w:val="left"/>
            </w:pPr>
            <w:r>
              <w:t xml:space="preserve">89,951.40</w:t>
            </w:r>
          </w:p>
        </w:tc>
      </w:tr>
    </w:tbl>
    <w:p>
      <w:pPr>
        <w:pStyle w:val="BodyText"/>
      </w:pPr>
      <w:r>
        <w:t xml:space="preserve">TERMS AND CONDITIONS</w:t>
      </w:r>
    </w:p>
    <w:p>
      <w:pPr>
        <w:pStyle w:val="BodyText"/>
      </w:pPr>
      <w:r>
        <w:rPr>
          <w:bCs/>
          <w:b/>
        </w:rPr>
        <w:t xml:space="preserve">1. Delivery:</w:t>
      </w:r>
      <w:r>
        <w:t xml:space="preserve"> </w:t>
      </w:r>
      <w:r>
        <w:t xml:space="preserve">All equipment and materials referenced in this Purchase Order shall be delivered to the Buyer's premises at Calle de Serrano 45, 28001 Madrid, Spain, no later than 30 July 2025. The supplier shall bear all shipping, handling, and insurance costs within the Madrid metropolitan area. Delivery outside the Spain Madrid region will be subject to additional freight charges agreed upon in writing.</w:t>
      </w:r>
    </w:p>
    <w:p>
      <w:pPr>
        <w:pStyle w:val="BodyText"/>
      </w:pPr>
      <w:r>
        <w:rPr>
          <w:bCs/>
          <w:b/>
        </w:rPr>
        <w:t xml:space="preserve">2. Payment:</w:t>
      </w:r>
      <w:r>
        <w:t xml:space="preserve"> </w:t>
      </w:r>
      <w:r>
        <w:t xml:space="preserve">Payment of the total amount of €89,951.40 shall be made via bank transfer (SEPA) to the supplier's designated account within thirty (30) calendar days of the date of invoice issuance. The Buyer reserves the right to withhold payment for any items found to be defective, incomplete, or not conforming to the specifications outlined in this Purchase Order.</w:t>
      </w:r>
    </w:p>
    <w:p>
      <w:pPr>
        <w:pStyle w:val="BodyText"/>
      </w:pPr>
      <w:r>
        <w:rPr>
          <w:bCs/>
          <w:b/>
        </w:rPr>
        <w:t xml:space="preserve">3. Quality &amp; Compliance:</w:t>
      </w:r>
      <w:r>
        <w:t xml:space="preserve"> </w:t>
      </w:r>
      <w:r>
        <w:t xml:space="preserve">All optometric instruments and materials supplied under this Purchase Order must comply with the European Union Medical Devices Regulation (EU) 2017/745 and all applicable Spanish national regulations governing the practice of an Optometrist. The supplier warrants that all equipment is new, unused, and carries a minimum manufacturer warranty of two (2) years.</w:t>
      </w:r>
    </w:p>
    <w:p>
      <w:pPr>
        <w:pStyle w:val="BodyText"/>
      </w:pPr>
      <w:r>
        <w:rPr>
          <w:bCs/>
          <w:b/>
        </w:rPr>
        <w:t xml:space="preserve">4. Optometrist Professional Services:</w:t>
      </w:r>
      <w:r>
        <w:t xml:space="preserve"> </w:t>
      </w:r>
      <w:r>
        <w:t xml:space="preserve">The continuing education and certification program (Item 06) shall be delivered by accredited instructors recognized by the Colegio Oficial de Ópticos-Optometristas de Madrid. The supplier guarantees that all four Optometrist staff members will receive full access to the training modules and receive individual completion certificates.</w:t>
      </w:r>
    </w:p>
    <w:p>
      <w:pPr>
        <w:pStyle w:val="BodyText"/>
      </w:pPr>
      <w:r>
        <w:rPr>
          <w:bCs/>
          <w:b/>
        </w:rPr>
        <w:t xml:space="preserve">5. Cancellation &amp; Modification:</w:t>
      </w:r>
      <w:r>
        <w:t xml:space="preserve"> </w:t>
      </w:r>
      <w:r>
        <w:t xml:space="preserve">This Purchase Order may be modified or cancelled in whole or in part only by mutual written agreement of both parties. Cancellation of any line item after the supplier has confirmed production or procurement will incur a penalty of 15% of the value of the cancelled item.</w:t>
      </w:r>
    </w:p>
    <w:p>
      <w:pPr>
        <w:pStyle w:val="BodyText"/>
      </w:pPr>
      <w:r>
        <w:rPr>
          <w:bCs/>
          <w:b/>
        </w:rPr>
        <w:t xml:space="preserve">6. Governing Law &amp; Jurisdiction:</w:t>
      </w:r>
      <w:r>
        <w:t xml:space="preserve"> </w:t>
      </w:r>
      <w:r>
        <w:t xml:space="preserve">This Purchase Order shall be governed by and construed in accordance with the laws of Spain. Any disputes arising from or in connection with this Purchase Order shall be subject to the exclusive jurisdiction of the competent courts of Madrid, Spain. Both parties agree to attempt mediation through the Madrid Chamber of Commerce before initiating any legal proceedings.</w:t>
      </w:r>
    </w:p>
    <w:p>
      <w:pPr>
        <w:pStyle w:val="BodyText"/>
      </w:pPr>
      <w:r>
        <w:rPr>
          <w:bCs/>
          <w:b/>
        </w:rPr>
        <w:t xml:space="preserve">7. Confidentiality:</w:t>
      </w:r>
      <w:r>
        <w:t xml:space="preserve"> </w:t>
      </w:r>
      <w:r>
        <w:t xml:space="preserve">Both parties agree to maintain strict confidentiality regarding the terms, pricing, and business details contained in this Purchase Order. No information shall be disclosed to third parties without prior written consent, in accordance with the Spanish Organic Law on Data Protection (LOPDGDD 3/2018).</w:t>
      </w:r>
    </w:p>
    <w:p>
      <w:pPr>
        <w:pStyle w:val="BodyText"/>
      </w:pPr>
      <w:r>
        <w:rPr>
          <w:bCs/>
          <w:b/>
        </w:rPr>
        <w:t xml:space="preserve">8. 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actions, or supply chain disruptions affecting the Spain Madrid region.</w:t>
      </w:r>
    </w:p>
    <w:p>
      <w:pPr>
        <w:pStyle w:val="BodyText"/>
      </w:pPr>
      <w:r>
        <w:t xml:space="preserve">AUTHORIZATION &amp; SIGNATURES</w:t>
      </w:r>
    </w:p>
    <w:p>
      <w:pPr>
        <w:pStyle w:val="BodyText"/>
      </w:pPr>
      <w:r>
        <w:rPr>
          <w:bCs/>
          <w:b/>
        </w:rPr>
        <w:t xml:space="preserve">For the Buyer:</w:t>
      </w:r>
    </w:p>
    <w:p>
      <w:pPr>
        <w:pStyle w:val="BodyText"/>
      </w:pPr>
      <w:r>
        <w:t xml:space="preserve">Dr. Elena García Martínez</w:t>
      </w:r>
    </w:p>
    <w:p>
      <w:pPr>
        <w:pStyle w:val="BodyText"/>
      </w:pPr>
      <w:r>
        <w:t xml:space="preserve">Director, Clínica Oftalmológica Madrid Central S.L.</w:t>
      </w:r>
    </w:p>
    <w:p>
      <w:pPr>
        <w:pStyle w:val="BodyText"/>
      </w:pPr>
      <w:r>
        <w:t xml:space="preserve">Date: _______________</w:t>
      </w:r>
    </w:p>
    <w:p>
      <w:pPr>
        <w:pStyle w:val="BodyText"/>
      </w:pPr>
      <w:r>
        <w:rPr>
          <w:bCs/>
          <w:b/>
        </w:rPr>
        <w:t xml:space="preserve">For the Supplier:</w:t>
      </w:r>
    </w:p>
    <w:p>
      <w:pPr>
        <w:pStyle w:val="BodyText"/>
      </w:pPr>
      <w:r>
        <w:t xml:space="preserve">Mr. Javier López Herrera</w:t>
      </w:r>
    </w:p>
    <w:p>
      <w:pPr>
        <w:pStyle w:val="BodyText"/>
      </w:pPr>
      <w:r>
        <w:t xml:space="preserve">Sales Manager, OptiVision Iberia Distribuciones S.A.</w:t>
      </w:r>
    </w:p>
    <w:p>
      <w:pPr>
        <w:pStyle w:val="BodyText"/>
      </w:pPr>
      <w:r>
        <w:t xml:space="preserve">Date: _______________</w:t>
      </w:r>
    </w:p>
    <w:p>
      <w:pPr>
        <w:pStyle w:val="BodyText"/>
      </w:pPr>
      <w:r>
        <w:t xml:space="preserve">This Purchase Order (PO-ES-MAD-2025-04782) is a legally binding document issued in Spain Madrid. It constitutes a formal procurement request for Optometrist professional services, equipment, and materials. All references to the Optometrist role and the Spain Madrid jurisdiction are integral to the scope and execution of this order. Document generated on 14 June 2025. Retain for a minimum of five (5) years in compliance with Spanish commercial record-keeping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Spain Madrid</dc:title>
  <dc:creator/>
  <dc:language>en</dc:language>
  <cp:keywords/>
  <dcterms:created xsi:type="dcterms:W3CDTF">2026-10-10T06:44:01Z</dcterms:created>
  <dcterms:modified xsi:type="dcterms:W3CDTF">2026-10-10T06:44:01Z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