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Optometrist Equipment &amp; Supplies Procurement</w:t>
      </w:r>
    </w:p>
    <w:p>
      <w:pPr>
        <w:pStyle w:val="BodyText"/>
      </w:pPr>
      <w:r>
        <w:t xml:space="preserve">PO No.: PO-VAL-2025-0047</w:t>
      </w:r>
    </w:p>
    <w:p>
      <w:pPr>
        <w:pStyle w:val="BodyText"/>
      </w:pPr>
      <w:r>
        <w:t xml:space="preserve">Date of Issue: 15 June 2025</w:t>
      </w:r>
    </w:p>
    <w:p>
      <w:pPr>
        <w:pStyle w:val="BodyText"/>
      </w:pPr>
      <w:r>
        <w:t xml:space="preserve">Valid Until: 15 July 2025</w:t>
      </w:r>
    </w:p>
    <w:bookmarkEnd w:id="20"/>
    <w:bookmarkStart w:id="21" w:name="buyer-optometrist-practice"/>
    <w:p>
      <w:pPr>
        <w:pStyle w:val="Heading3"/>
      </w:pPr>
      <w:r>
        <w:t xml:space="preserve">Buyer (Optometrist Practice)</w:t>
      </w:r>
    </w:p>
    <w:p>
      <w:pPr>
        <w:pStyle w:val="FirstParagraph"/>
      </w:pPr>
      <w:r>
        <w:rPr>
          <w:bCs/>
          <w:b/>
        </w:rPr>
        <w:t xml:space="preserve">Clínica Óptica Valencia Sur</w:t>
      </w:r>
    </w:p>
    <w:p>
      <w:pPr>
        <w:pStyle w:val="BodyText"/>
      </w:pPr>
      <w:r>
        <w:t xml:space="preserve">Dr. María Elena Castellanos, Optometrist</w:t>
      </w:r>
    </w:p>
    <w:p>
      <w:pPr>
        <w:pStyle w:val="BodyText"/>
      </w:pPr>
      <w:r>
        <w:t xml:space="preserve">Calle de Colón, 142, 3ºB</w:t>
      </w:r>
    </w:p>
    <w:p>
      <w:pPr>
        <w:pStyle w:val="BodyText"/>
      </w:pPr>
      <w:r>
        <w:t xml:space="preserve">46004 Valencia, Spain</w:t>
      </w:r>
    </w:p>
    <w:p>
      <w:pPr>
        <w:pStyle w:val="BodyText"/>
      </w:pPr>
      <w:r>
        <w:t xml:space="preserve">NIF: B-46882317</w:t>
      </w:r>
    </w:p>
    <w:p>
      <w:pPr>
        <w:pStyle w:val="BodyText"/>
      </w:pPr>
      <w:r>
        <w:t xml:space="preserve">Phone: +34 963 554 218</w:t>
      </w:r>
    </w:p>
    <w:p>
      <w:pPr>
        <w:pStyle w:val="BodyText"/>
      </w:pPr>
      <w:r>
        <w:t xml:space="preserve">Email: compras@opticavalenciasur.es</w:t>
      </w:r>
    </w:p>
    <w:bookmarkEnd w:id="21"/>
    <w:bookmarkStart w:id="22" w:name="supplier"/>
    <w:p>
      <w:pPr>
        <w:pStyle w:val="Heading3"/>
      </w:pPr>
      <w:r>
        <w:t xml:space="preserve">Supplier</w:t>
      </w:r>
    </w:p>
    <w:p>
      <w:pPr>
        <w:pStyle w:val="FirstParagraph"/>
      </w:pPr>
      <w:r>
        <w:rPr>
          <w:bCs/>
          <w:b/>
        </w:rPr>
        <w:t xml:space="preserve">MedOptic Ibérica, S.L.</w:t>
      </w:r>
    </w:p>
    <w:p>
      <w:pPr>
        <w:pStyle w:val="BodyText"/>
      </w:pPr>
      <w:r>
        <w:t xml:space="preserve">Av. de los Naranjos, 88, Nave 12</w:t>
      </w:r>
    </w:p>
    <w:p>
      <w:pPr>
        <w:pStyle w:val="BodyText"/>
      </w:pPr>
      <w:r>
        <w:t xml:space="preserve">46980 Paterna, Valencia, Spain</w:t>
      </w:r>
    </w:p>
    <w:p>
      <w:pPr>
        <w:pStyle w:val="BodyText"/>
      </w:pPr>
      <w:r>
        <w:t xml:space="preserve">NIF: B-47115602</w:t>
      </w:r>
    </w:p>
    <w:p>
      <w:pPr>
        <w:pStyle w:val="BodyText"/>
      </w:pPr>
      <w:r>
        <w:t xml:space="preserve">Phone: +34 961 772 903</w:t>
      </w:r>
    </w:p>
    <w:p>
      <w:pPr>
        <w:pStyle w:val="BodyText"/>
      </w:pPr>
      <w:r>
        <w:t xml:space="preserve">Email: ventas@medopticiberica.com</w:t>
      </w:r>
    </w:p>
    <w:bookmarkEnd w:id="22"/>
    <w:p>
      <w:pPr>
        <w:pStyle w:val="BodyText"/>
      </w:pPr>
      <w:r>
        <w:t xml:space="preserve">Order Details – Optometrist Equipment and Clinical Supplies</w:t>
      </w:r>
    </w:p>
    <w:p>
      <w:pPr>
        <w:pStyle w:val="BodyText"/>
      </w:pPr>
      <w:r>
        <w:t xml:space="preserve">This Purchase Order is issued by Clínica Óptica Valencia Sur, a registered Optometrist practice located in the city of Valencia, Spain, to procure the following optical diagnostic equipment, clinical consumables, and professional supplies necessary for the continued operation of our optometry services in the Valencia region. All items listed below are intended for use in our Optometrist consultation rooms and diagnostic laboratories situated in Spain Valencia.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001</w:t>
            </w:r>
          </w:p>
        </w:tc>
        <w:tc>
          <w:tcPr/>
          <w:p>
            <w:pPr>
              <w:pStyle w:val="Compact"/>
              <w:jc w:val="left"/>
            </w:pPr>
            <w:r>
              <w:t xml:space="preserve">Autorefraction Keratometer (Topcon KR-8100) – for Optometrist refraction procedures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002</w:t>
            </w:r>
          </w:p>
        </w:tc>
        <w:tc>
          <w:tcPr/>
          <w:p>
            <w:pPr>
              <w:pStyle w:val="Compact"/>
              <w:jc w:val="left"/>
            </w:pPr>
            <w:r>
              <w:t xml:space="preserve">Phoropter Trial Frame (Nidek NP-200) – standard Optometrist diagnostic instrument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003</w:t>
            </w:r>
          </w:p>
        </w:tc>
        <w:tc>
          <w:tcPr/>
          <w:p>
            <w:pPr>
              <w:pStyle w:val="Compact"/>
              <w:jc w:val="left"/>
            </w:pPr>
            <w:r>
              <w:t xml:space="preserve">Slit Lamp Biomicroscope (Haag-Streit BQ 900) – for anterior segment examination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7,320.00</w:t>
            </w:r>
          </w:p>
        </w:tc>
        <w:tc>
          <w:tcPr/>
          <w:p>
            <w:pPr>
              <w:pStyle w:val="Compact"/>
              <w:jc w:val="left"/>
            </w:pPr>
            <w:r>
              <w:t xml:space="preserve">7,320.00</w:t>
            </w:r>
          </w:p>
        </w:tc>
      </w:tr>
      <w:tr>
        <w:tc>
          <w:tcPr/>
          <w:p>
            <w:pPr>
              <w:pStyle w:val="Compact"/>
              <w:jc w:val="left"/>
            </w:pPr>
            <w:r>
              <w:t xml:space="preserve">004</w:t>
            </w:r>
          </w:p>
        </w:tc>
        <w:tc>
          <w:tcPr/>
          <w:p>
            <w:pPr>
              <w:pStyle w:val="Compact"/>
              <w:jc w:val="left"/>
            </w:pPr>
            <w:r>
              <w:t xml:space="preserve">Non-Mydriatic Fundus Camera (Zeiss Visucam 500) – retinal imaging for Optometrist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005</w:t>
            </w:r>
          </w:p>
        </w:tc>
        <w:tc>
          <w:tcPr/>
          <w:p>
            <w:pPr>
              <w:pStyle w:val="Compact"/>
              <w:jc w:val="left"/>
            </w:pPr>
            <w:r>
              <w:t xml:space="preserve">Corneal Topography System (Tomey T-3P) – advanced corneal mapping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9,450.00</w:t>
            </w:r>
          </w:p>
        </w:tc>
        <w:tc>
          <w:tcPr/>
          <w:p>
            <w:pPr>
              <w:pStyle w:val="Compact"/>
              <w:jc w:val="left"/>
            </w:pPr>
            <w:r>
              <w:t xml:space="preserve">9,450.00</w:t>
            </w:r>
          </w:p>
        </w:tc>
      </w:tr>
      <w:tr>
        <w:tc>
          <w:tcPr/>
          <w:p>
            <w:pPr>
              <w:pStyle w:val="Compact"/>
              <w:jc w:val="left"/>
            </w:pPr>
            <w:r>
              <w:t xml:space="preserve">006</w:t>
            </w:r>
          </w:p>
        </w:tc>
        <w:tc>
          <w:tcPr/>
          <w:p>
            <w:pPr>
              <w:pStyle w:val="Compact"/>
              <w:jc w:val="left"/>
            </w:pPr>
            <w:r>
              <w:t xml:space="preserve">Disposable Trial Lenses Set (Complete, -12.00 to +12.00) – Optometrist consumables</w:t>
            </w:r>
          </w:p>
        </w:tc>
        <w:tc>
          <w:tcPr/>
          <w:p>
            <w:pPr>
              <w:pStyle w:val="Compact"/>
              <w:jc w:val="left"/>
            </w:pPr>
            <w:r>
              <w:t xml:space="preserve">4</w:t>
            </w:r>
          </w:p>
        </w:tc>
        <w:tc>
          <w:tcPr/>
          <w:p>
            <w:pPr>
              <w:pStyle w:val="Compact"/>
              <w:jc w:val="left"/>
            </w:pPr>
            <w:r>
              <w:t xml:space="preserve">Set</w:t>
            </w:r>
          </w:p>
        </w:tc>
        <w:tc>
          <w:tcPr/>
          <w:p>
            <w:pPr>
              <w:pStyle w:val="Compact"/>
              <w:jc w:val="left"/>
            </w:pPr>
            <w:r>
              <w:t xml:space="preserve">385.00</w:t>
            </w:r>
          </w:p>
        </w:tc>
        <w:tc>
          <w:tcPr/>
          <w:p>
            <w:pPr>
              <w:pStyle w:val="Compact"/>
              <w:jc w:val="left"/>
            </w:pPr>
            <w:r>
              <w:t xml:space="preserve">1,540.00</w:t>
            </w:r>
          </w:p>
        </w:tc>
      </w:tr>
      <w:tr>
        <w:tc>
          <w:tcPr/>
          <w:p>
            <w:pPr>
              <w:pStyle w:val="Compact"/>
              <w:jc w:val="left"/>
            </w:pPr>
            <w:r>
              <w:t xml:space="preserve">007</w:t>
            </w:r>
          </w:p>
        </w:tc>
        <w:tc>
          <w:tcPr/>
          <w:p>
            <w:pPr>
              <w:pStyle w:val="Compact"/>
              <w:jc w:val="left"/>
            </w:pPr>
            <w:r>
              <w:t xml:space="preserve">Visual Acuity Charts (Snellen &amp; LogMAR, Spanish/English) – for Spain Valencia clinic</w:t>
            </w:r>
          </w:p>
        </w:tc>
        <w:tc>
          <w:tcPr/>
          <w:p>
            <w:pPr>
              <w:pStyle w:val="Compact"/>
              <w:jc w:val="left"/>
            </w:pPr>
            <w:r>
              <w:t xml:space="preserve">10</w:t>
            </w:r>
          </w:p>
        </w:tc>
        <w:tc>
          <w:tcPr/>
          <w:p>
            <w:pPr>
              <w:pStyle w:val="Compact"/>
              <w:jc w:val="left"/>
            </w:pPr>
            <w:r>
              <w:t xml:space="preserve">Unit</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008</w:t>
            </w:r>
          </w:p>
        </w:tc>
        <w:tc>
          <w:tcPr/>
          <w:p>
            <w:pPr>
              <w:pStyle w:val="Compact"/>
              <w:jc w:val="left"/>
            </w:pPr>
            <w:r>
              <w:t xml:space="preserve">Perimetry Software License (Humphrey 3i, 3-year) – Optometrist diagnostic software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009</w:t>
            </w:r>
          </w:p>
        </w:tc>
        <w:tc>
          <w:tcPr/>
          <w:p>
            <w:pPr>
              <w:pStyle w:val="Compact"/>
              <w:jc w:val="left"/>
            </w:pPr>
            <w:r>
              <w:t xml:space="preserve">Anti-Reflective Coating Solution (10L) – for lens dispensing in Optometrist practice</w:t>
            </w:r>
          </w:p>
        </w:tc>
        <w:tc>
          <w:tcPr/>
          <w:p>
            <w:pPr>
              <w:pStyle w:val="Compact"/>
              <w:jc w:val="left"/>
            </w:pPr>
            <w:r>
              <w:t xml:space="preserve">3</w:t>
            </w:r>
          </w:p>
        </w:tc>
        <w:tc>
          <w:tcPr/>
          <w:p>
            <w:pPr>
              <w:pStyle w:val="Compact"/>
              <w:jc w:val="left"/>
            </w:pPr>
            <w:r>
              <w:t xml:space="preserve">Can</w:t>
            </w:r>
          </w:p>
        </w:tc>
        <w:tc>
          <w:tcPr/>
          <w:p>
            <w:pPr>
              <w:pStyle w:val="Compact"/>
              <w:jc w:val="left"/>
            </w:pPr>
            <w:r>
              <w:t xml:space="preserve">210.00</w:t>
            </w:r>
          </w:p>
        </w:tc>
        <w:tc>
          <w:tcPr/>
          <w:p>
            <w:pPr>
              <w:pStyle w:val="Compact"/>
              <w:jc w:val="left"/>
            </w:pPr>
            <w:r>
              <w:t xml:space="preserve">630.00</w:t>
            </w:r>
          </w:p>
        </w:tc>
      </w:tr>
      <w:tr>
        <w:tc>
          <w:tcPr/>
          <w:p>
            <w:pPr>
              <w:pStyle w:val="Compact"/>
              <w:jc w:val="left"/>
            </w:pPr>
            <w:r>
              <w:t xml:space="preserve">010</w:t>
            </w:r>
          </w:p>
        </w:tc>
        <w:tc>
          <w:tcPr/>
          <w:p>
            <w:pPr>
              <w:pStyle w:val="Compact"/>
              <w:jc w:val="left"/>
            </w:pPr>
            <w:r>
              <w:t xml:space="preserve">Patient Examination Chairs (Ergonomic, with headrest) – for Optometrist consultation rooms</w:t>
            </w:r>
          </w:p>
        </w:tc>
        <w:tc>
          <w:tcPr/>
          <w:p>
            <w:pPr>
              <w:pStyle w:val="Compact"/>
              <w:jc w:val="left"/>
            </w:pPr>
            <w:r>
              <w:t xml:space="preserve">3</w:t>
            </w:r>
          </w:p>
        </w:tc>
        <w:tc>
          <w:tcPr/>
          <w:p>
            <w:pPr>
              <w:pStyle w:val="Compact"/>
              <w:jc w:val="left"/>
            </w:pPr>
            <w:r>
              <w:t xml:space="preserve">Unit</w:t>
            </w:r>
          </w:p>
        </w:tc>
        <w:tc>
          <w:tcPr/>
          <w:p>
            <w:pPr>
              <w:pStyle w:val="Compact"/>
              <w:jc w:val="left"/>
            </w:pPr>
            <w:r>
              <w:t xml:space="preserve">1,150.00</w:t>
            </w:r>
          </w:p>
        </w:tc>
        <w:tc>
          <w:tcPr/>
          <w:p>
            <w:pPr>
              <w:pStyle w:val="Compact"/>
              <w:jc w:val="left"/>
            </w:pPr>
            <w:r>
              <w:t xml:space="preserve">3,450.00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49,140.00 EUR</w:t>
            </w:r>
          </w:p>
        </w:tc>
      </w:tr>
      <w:tr>
        <w:tc>
          <w:tcPr/>
          <w:p>
            <w:pPr>
              <w:pStyle w:val="Compact"/>
              <w:jc w:val="left"/>
            </w:pPr>
            <w:r>
              <w:t xml:space="preserve">VAT (21% – Spain)</w:t>
            </w:r>
          </w:p>
        </w:tc>
        <w:tc>
          <w:tcPr/>
          <w:p>
            <w:pPr>
              <w:pStyle w:val="Compact"/>
              <w:jc w:val="right"/>
            </w:pPr>
            <w:r>
              <w:t xml:space="preserve">10,319.40 EUR</w:t>
            </w:r>
          </w:p>
        </w:tc>
      </w:tr>
      <w:tr>
        <w:tc>
          <w:tcPr/>
          <w:p>
            <w:pPr>
              <w:pStyle w:val="Compact"/>
              <w:jc w:val="left"/>
            </w:pPr>
            <w:r>
              <w:t xml:space="preserve">Delivery &amp; Installation (Valencia, Spain)</w:t>
            </w:r>
          </w:p>
        </w:tc>
        <w:tc>
          <w:tcPr/>
          <w:p>
            <w:pPr>
              <w:pStyle w:val="Compact"/>
              <w:jc w:val="right"/>
            </w:pPr>
            <w:r>
              <w:t xml:space="preserve">1,250.00 EUR</w:t>
            </w:r>
          </w:p>
        </w:tc>
      </w:tr>
      <w:tr>
        <w:tc>
          <w:tcPr/>
          <w:p>
            <w:pPr>
              <w:pStyle w:val="Compact"/>
              <w:jc w:val="left"/>
            </w:pPr>
            <w:r>
              <w:t xml:space="preserve">GRAND TOTAL</w:t>
            </w:r>
          </w:p>
        </w:tc>
        <w:tc>
          <w:tcPr/>
          <w:p>
            <w:pPr>
              <w:pStyle w:val="Compact"/>
              <w:jc w:val="right"/>
            </w:pPr>
            <w:r>
              <w:t xml:space="preserve">60,709.40 EUR</w:t>
            </w:r>
          </w:p>
        </w:tc>
      </w:tr>
    </w:tbl>
    <w:p>
      <w:pPr>
        <w:pStyle w:val="BodyText"/>
      </w:pPr>
      <w:r>
        <w:t xml:space="preserve">Terms and Conditions</w:t>
      </w:r>
    </w:p>
    <w:p>
      <w:pPr>
        <w:pStyle w:val="BodyText"/>
      </w:pPr>
      <w:r>
        <w:rPr>
          <w:bCs/>
          <w:b/>
        </w:rPr>
        <w:t xml:space="preserve">1. Delivery:</w:t>
      </w:r>
      <w:r>
        <w:t xml:space="preserve"> </w:t>
      </w:r>
      <w:r>
        <w:t xml:space="preserve">All items under this Purchase Order shall be delivered to the Optometrist practice premises at Calle de Colón, 142, 3ºB, 46004 Valencia, Spain, within thirty (30) calendar days from the date of acceptance of this Purchase Order. Delivery shall be made during standard business hours (Monday to Friday, 09:00–17:00 CET) in Spain Valencia.</w:t>
      </w:r>
    </w:p>
    <w:p>
      <w:pPr>
        <w:pStyle w:val="BodyText"/>
      </w:pPr>
      <w:r>
        <w:rPr>
          <w:bCs/>
          <w:b/>
        </w:rPr>
        <w:t xml:space="preserve">2. Payment Terms:</w:t>
      </w:r>
      <w:r>
        <w:t xml:space="preserve"> </w:t>
      </w:r>
      <w:r>
        <w:t xml:space="preserve">Payment shall be made by bank transfer to the supplier's designated account within thirty (30) days of receipt of the commercial invoice. The Optometrist practice reserves the right to withhold payment for any items found to be defective or non-conforming upon delivery inspection.</w:t>
      </w:r>
    </w:p>
    <w:p>
      <w:pPr>
        <w:pStyle w:val="BodyText"/>
      </w:pPr>
      <w:r>
        <w:rPr>
          <w:bCs/>
          <w:b/>
        </w:rPr>
        <w:t xml:space="preserve">3. Warranty:</w:t>
      </w:r>
      <w:r>
        <w:t xml:space="preserve"> </w:t>
      </w:r>
      <w:r>
        <w:t xml:space="preserve">All diagnostic equipment and Optometrist instruments listed in this Purchase Order shall carry a minimum manufacturer's warranty of two (2) years from the date of installation. The supplier, MedOptic Ibérica, S.L., shall coordinate all warranty claims and provide on-site technical support in Valencia, Spain, within forty-eight (48) hours of a reported fault.</w:t>
      </w:r>
    </w:p>
    <w:p>
      <w:pPr>
        <w:pStyle w:val="BodyText"/>
      </w:pPr>
      <w:r>
        <w:rPr>
          <w:bCs/>
          <w:b/>
        </w:rPr>
        <w:t xml:space="preserve">4. Installation and Training:</w:t>
      </w:r>
      <w:r>
        <w:t xml:space="preserve"> </w:t>
      </w:r>
      <w:r>
        <w:t xml:space="preserve">The supplier shall provide full installation, calibration, and operator training for all major equipment items (Items 001–005) at the Optometrist practice in Spain Valencia. Training sessions shall be conducted in Spanish and shall cover all standard operating procedures for the Optometrist staff.</w:t>
      </w:r>
    </w:p>
    <w:p>
      <w:pPr>
        <w:pStyle w:val="BodyText"/>
      </w:pPr>
      <w:r>
        <w:rPr>
          <w:bCs/>
          <w:b/>
        </w:rPr>
        <w:t xml:space="preserve">5. Cancellation:</w:t>
      </w:r>
      <w:r>
        <w:t xml:space="preserve"> </w:t>
      </w:r>
      <w:r>
        <w:t xml:space="preserve">This Purchase Order may be cancelled by the Optometrist practice in writing up to fourteen (14) days prior to the scheduled delivery date. Cancellation after this period shall be subject to a penalty of fifteen percent (15%) of the total Purchase Order value.</w:t>
      </w:r>
    </w:p>
    <w:p>
      <w:pPr>
        <w:pStyle w:val="BodyText"/>
      </w:pPr>
      <w:r>
        <w:rPr>
          <w:bCs/>
          <w:b/>
        </w:rPr>
        <w:t xml:space="preserve">6. Governing Law:</w:t>
      </w:r>
      <w:r>
        <w:t xml:space="preserve"> </w:t>
      </w:r>
      <w:r>
        <w:t xml:space="preserve">This Purchase Order shall be governed by and construed in accordance with the laws of the Kingdom of Spain. Any disputes arising from this Purchase Order shall be resolved by the competent courts of Valencia, Spain.</w:t>
      </w:r>
    </w:p>
    <w:p>
      <w:pPr>
        <w:pStyle w:val="BodyText"/>
      </w:pPr>
      <w:r>
        <w:rPr>
          <w:bCs/>
          <w:b/>
        </w:rPr>
        <w:t xml:space="preserve">7. Data Protection:</w:t>
      </w:r>
      <w:r>
        <w:t xml:space="preserve"> </w:t>
      </w:r>
      <w:r>
        <w:t xml:space="preserve">Both parties agree to comply with the General Data Protection Regulation (GDPR) and the Spanish Organic Law 3/2018 on Personal Data Protection in the handling of any personal data exchanged in connection with this Purchase Order.</w:t>
      </w:r>
    </w:p>
    <w:p>
      <w:pPr>
        <w:pStyle w:val="BodyText"/>
      </w:pPr>
      <w:r>
        <w:rPr>
          <w:bCs/>
          <w:b/>
        </w:rPr>
        <w:t xml:space="preserve">Note:</w:t>
      </w:r>
      <w:r>
        <w:t xml:space="preserve"> </w:t>
      </w:r>
      <w:r>
        <w:t xml:space="preserve">This Purchase Order is specific to the Optometrist practice operations of Clínica Óptica Valencia Sur. All equipment must comply with the Spanish Royal Decree 1591/1997 on medical devices and the applicable regulations of the Generalitat Valenciana. The Optometrist, Dr. María Elena Castellanos, holds a valid professional registration with the Colegio Oficial de Ópticos-Optometristas de Valencia (COOOV).</w:t>
      </w:r>
    </w:p>
    <w:p>
      <w:pPr>
        <w:pStyle w:val="BodyText"/>
      </w:pPr>
      <w:r>
        <w:t xml:space="preserve">Acceptance and Authorization</w:t>
      </w:r>
    </w:p>
    <w:p>
      <w:pPr>
        <w:pStyle w:val="BodyText"/>
      </w:pPr>
      <w:r>
        <w:t xml:space="preserve">By signing below, both parties acknowledge and agree to all terms, conditions, and specifications outlined in this Purchase Order for the Optometrist practice in Spain Valencia. This document constitutes a binding commercial agreement between the Buyer and the Supplier.</w:t>
      </w:r>
    </w:p>
    <w:p>
      <w:pPr>
        <w:pStyle w:val="BodyText"/>
      </w:pPr>
      <w:r>
        <w:rPr>
          <w:bCs/>
          <w:b/>
        </w:rPr>
        <w:t xml:space="preserve">For the Buyer (Optometrist Practice)</w:t>
      </w:r>
      <w:r>
        <w:br/>
      </w:r>
      <w:r>
        <w:t xml:space="preserve">Dr. María Elena Castellanos</w:t>
      </w:r>
      <w:r>
        <w:br/>
      </w:r>
      <w:r>
        <w:t xml:space="preserve">Optometrist – Clínica Óptica Valencia Sur</w:t>
      </w:r>
      <w:r>
        <w:br/>
      </w:r>
      <w:r>
        <w:t xml:space="preserve">Date: _______________</w:t>
      </w:r>
    </w:p>
    <w:p>
      <w:pPr>
        <w:pStyle w:val="BodyText"/>
      </w:pPr>
      <w:r>
        <w:rPr>
          <w:bCs/>
          <w:b/>
        </w:rPr>
        <w:t xml:space="preserve">For the Supplier</w:t>
      </w:r>
      <w:r>
        <w:br/>
      </w:r>
      <w:r>
        <w:t xml:space="preserve">Sr. Javier Montoya Ruiz</w:t>
      </w:r>
      <w:r>
        <w:br/>
      </w:r>
      <w:r>
        <w:t xml:space="preserve">Commercial Director – MedOptic Ibérica, S.L.</w:t>
      </w:r>
      <w:r>
        <w:br/>
      </w:r>
      <w:r>
        <w:t xml:space="preserve">Date: _______________</w:t>
      </w:r>
    </w:p>
    <w:p>
      <w:pPr>
        <w:pStyle w:val="BodyText"/>
      </w:pPr>
      <w:r>
        <w:t xml:space="preserve">Purchase Order PO-VAL-2025-0047 | Optometrist Practice Procurement | Spain Valencia</w:t>
      </w:r>
    </w:p>
    <w:p>
      <w:pPr>
        <w:pStyle w:val="BodyText"/>
      </w:pPr>
      <w:r>
        <w:t xml:space="preserve">Clínica Óptica Valencia Sur – Registered Optometrist Practice – Valencia, Spain</w:t>
      </w:r>
    </w:p>
    <w:p>
      <w:pPr>
        <w:pStyle w:val="BodyText"/>
      </w:pPr>
      <w:r>
        <w:t xml:space="preserve">This document is valid only when signed and stamped by both parties.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Spain Valencia</dc:title>
  <dc:creator/>
  <dc:language>en</dc:language>
  <cp:keywords/>
  <dcterms:created xsi:type="dcterms:W3CDTF">2026-10-10T08:32:15Z</dcterms:created>
  <dcterms:modified xsi:type="dcterms:W3CDTF">2026-10-10T08:32:15Z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