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Optometry &amp; Vision Care Centre</w:t>
      </w:r>
    </w:p>
    <w:p>
      <w:pPr>
        <w:pStyle w:val="BodyText"/>
      </w:pPr>
      <w:r>
        <w:t xml:space="preserve">142 El-Mahdi Street, Omdurman District, Sudan Khartoum</w:t>
      </w:r>
    </w:p>
    <w:p>
      <w:pPr>
        <w:pStyle w:val="BodyText"/>
      </w:pPr>
      <w:r>
        <w:t xml:space="preserve">Tel: +249-183-456-789 | Email: procurement@alnileoptometry.sd</w:t>
      </w:r>
    </w:p>
    <w:p>
      <w:pPr>
        <w:pStyle w:val="BodyText"/>
      </w:pPr>
      <w:r>
        <w:t xml:space="preserve">Commercial Registration No. 2019/SD/45821 | VAT Reg. No. 100-458-219</w:t>
      </w:r>
    </w:p>
    <w:bookmarkEnd w:id="20"/>
    <w:p>
      <w:pPr>
        <w:pStyle w:val="BodyText"/>
      </w:pPr>
      <w:r>
        <w:rPr>
          <w:bCs/>
          <w:b/>
        </w:rPr>
        <w:t xml:space="preserve">Purchase Order No.:</w:t>
      </w:r>
      <w:r>
        <w:t xml:space="preserve"> </w:t>
      </w:r>
      <w:r>
        <w:t xml:space="preserve">PO-2025-0047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Sudanese Pound (SDG)</w:t>
      </w:r>
    </w:p>
    <w:p>
      <w:pPr>
        <w:pStyle w:val="BodyText"/>
      </w:pPr>
      <w:r>
        <w:rPr>
          <w:bCs/>
          <w:b/>
        </w:rPr>
        <w:t xml:space="preserve">Incoterms:</w:t>
      </w:r>
      <w:r>
        <w:t xml:space="preserve"> </w:t>
      </w:r>
      <w:r>
        <w:t xml:space="preserve">DDP Sudan Khartoum</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Global Vision Supplies &amp; Optical Equipment Co.</w:t>
            </w:r>
          </w:p>
        </w:tc>
        <w:tc>
          <w:tcPr/>
          <w:p>
            <w:pPr>
              <w:pStyle w:val="Compact"/>
              <w:jc w:val="left"/>
            </w:pPr>
            <w:r>
              <w:rPr>
                <w:bCs/>
                <w:b/>
              </w:rPr>
              <w:t xml:space="preserve">Supplier Address:</w:t>
            </w:r>
            <w:r>
              <w:t xml:space="preserve"> </w:t>
            </w:r>
            <w:r>
              <w:t xml:space="preserve">88 Industrial Zone Road, Port Sudan, Republic of Sudan</w:t>
            </w:r>
          </w:p>
        </w:tc>
      </w:tr>
      <w:tr>
        <w:tc>
          <w:tcPr/>
          <w:p>
            <w:pPr>
              <w:pStyle w:val="Compact"/>
              <w:jc w:val="left"/>
            </w:pPr>
            <w:r>
              <w:rPr>
                <w:bCs/>
                <w:b/>
              </w:rPr>
              <w:t xml:space="preserve">Contact Person:</w:t>
            </w:r>
            <w:r>
              <w:t xml:space="preserve"> </w:t>
            </w:r>
            <w:r>
              <w:t xml:space="preserve">Mr. Ahmed El-Tahir</w:t>
            </w:r>
          </w:p>
        </w:tc>
        <w:tc>
          <w:tcPr/>
          <w:p>
            <w:pPr>
              <w:pStyle w:val="Compact"/>
              <w:jc w:val="left"/>
            </w:pPr>
            <w:r>
              <w:rPr>
                <w:bCs/>
                <w:b/>
              </w:rPr>
              <w:t xml:space="preserve">Phone / Email:</w:t>
            </w:r>
            <w:r>
              <w:t xml:space="preserve"> </w:t>
            </w:r>
            <w:r>
              <w:t xml:space="preserve">+249-121-987-654 / sales@globalvision.sd</w:t>
            </w:r>
          </w:p>
        </w:tc>
      </w:tr>
      <w:tr>
        <w:tc>
          <w:tcPr/>
          <w:p>
            <w:pPr>
              <w:pStyle w:val="Compact"/>
              <w:jc w:val="left"/>
            </w:pPr>
            <w:r>
              <w:rPr>
                <w:bCs/>
                <w:b/>
              </w:rPr>
              <w:t xml:space="preserve">Supplier Tax ID:</w:t>
            </w:r>
            <w:r>
              <w:t xml:space="preserve"> </w:t>
            </w:r>
            <w:r>
              <w:t xml:space="preserve">200-781-334</w:t>
            </w:r>
          </w:p>
        </w:tc>
        <w:tc>
          <w:tcPr/>
          <w:p>
            <w:pPr>
              <w:pStyle w:val="Compact"/>
              <w:jc w:val="left"/>
            </w:pPr>
            <w:r>
              <w:rPr>
                <w:bCs/>
                <w:b/>
              </w:rPr>
              <w:t xml:space="preserve">Bank / Account:</w:t>
            </w:r>
            <w:r>
              <w:t xml:space="preserve"> </w:t>
            </w:r>
            <w:r>
              <w:t xml:space="preserve">Bank of Khartoum / Acc. 0045-8821-7736</w:t>
            </w:r>
          </w:p>
        </w:tc>
      </w:tr>
    </w:tbl>
    <w:p>
      <w:pPr>
        <w:pStyle w:val="BodyText"/>
      </w:pPr>
      <w:r>
        <w:t xml:space="preserve">BUYER INFORMATION (OPTOMETRIST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w:t>
            </w:r>
            <w:r>
              <w:t xml:space="preserve"> </w:t>
            </w:r>
            <w:r>
              <w:t xml:space="preserve">Dr. Salma Ibrahim Hassan, Lead Optometrist</w:t>
            </w:r>
          </w:p>
        </w:tc>
        <w:tc>
          <w:tcPr/>
          <w:p>
            <w:pPr>
              <w:pStyle w:val="Compact"/>
              <w:jc w:val="left"/>
            </w:pPr>
            <w:r>
              <w:rPr>
                <w:bCs/>
                <w:b/>
              </w:rPr>
              <w:t xml:space="preserve">Practice:</w:t>
            </w:r>
            <w:r>
              <w:t xml:space="preserve"> </w:t>
            </w:r>
            <w:r>
              <w:t xml:space="preserve">Al-Nile Optometry &amp; Vision Care Centre</w:t>
            </w:r>
          </w:p>
        </w:tc>
      </w:tr>
      <w:tr>
        <w:tc>
          <w:tcPr/>
          <w:p>
            <w:pPr>
              <w:pStyle w:val="Compact"/>
              <w:jc w:val="left"/>
            </w:pPr>
            <w:r>
              <w:rPr>
                <w:bCs/>
                <w:b/>
              </w:rPr>
              <w:t xml:space="preserve">Location:</w:t>
            </w:r>
            <w:r>
              <w:t xml:space="preserve"> </w:t>
            </w:r>
            <w:r>
              <w:t xml:space="preserve">Sudan Khartoum, Omdurman District</w:t>
            </w:r>
          </w:p>
        </w:tc>
        <w:tc>
          <w:tcPr/>
          <w:p>
            <w:pPr>
              <w:pStyle w:val="Compact"/>
              <w:jc w:val="left"/>
            </w:pPr>
            <w:r>
              <w:rPr>
                <w:bCs/>
                <w:b/>
              </w:rPr>
              <w:t xml:space="preserve">Procurement Officer:</w:t>
            </w:r>
            <w:r>
              <w:t xml:space="preserve"> </w:t>
            </w:r>
            <w:r>
              <w:t xml:space="preserve">Eng. Khalid Osman</w:t>
            </w:r>
          </w:p>
        </w:tc>
      </w:tr>
    </w:tbl>
    <w:p>
      <w:pPr>
        <w:pStyle w:val="BodyText"/>
      </w:pPr>
      <w:r>
        <w:t xml:space="preserve">LINE ITEMS – OPTOMETRIST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Autorefractor / Keratometer (Nidek ARK-530A) – for the Optometrist's diagnostic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Phoropter (Hartinger 2000) – essential Optometrist examination instrument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2,300,000.00</w:t>
            </w:r>
          </w:p>
        </w:tc>
        <w:tc>
          <w:tcPr/>
          <w:p>
            <w:pPr>
              <w:pStyle w:val="Compact"/>
              <w:jc w:val="left"/>
            </w:pPr>
            <w:r>
              <w:t xml:space="preserve">4,600,000.00</w:t>
            </w:r>
          </w:p>
        </w:tc>
      </w:tr>
      <w:tr>
        <w:tc>
          <w:tcPr/>
          <w:p>
            <w:pPr>
              <w:pStyle w:val="Compact"/>
              <w:jc w:val="left"/>
            </w:pPr>
            <w:r>
              <w:t xml:space="preserve">3</w:t>
            </w:r>
          </w:p>
        </w:tc>
        <w:tc>
          <w:tcPr/>
          <w:p>
            <w:pPr>
              <w:pStyle w:val="Compact"/>
              <w:jc w:val="left"/>
            </w:pPr>
            <w:r>
              <w:t xml:space="preserve">Slit Lamp Biomicroscope (Topcon SL-15) – for anterior segment examination by the Optometrist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3,750,000.00</w:t>
            </w:r>
          </w:p>
        </w:tc>
        <w:tc>
          <w:tcPr/>
          <w:p>
            <w:pPr>
              <w:pStyle w:val="Compact"/>
              <w:jc w:val="left"/>
            </w:pPr>
            <w:r>
              <w:t xml:space="preserve">3,750,000.00</w:t>
            </w:r>
          </w:p>
        </w:tc>
      </w:tr>
      <w:tr>
        <w:tc>
          <w:tcPr/>
          <w:p>
            <w:pPr>
              <w:pStyle w:val="Compact"/>
              <w:jc w:val="left"/>
            </w:pPr>
            <w:r>
              <w:t xml:space="preserve">4</w:t>
            </w:r>
          </w:p>
        </w:tc>
        <w:tc>
          <w:tcPr/>
          <w:p>
            <w:pPr>
              <w:pStyle w:val="Compact"/>
              <w:jc w:val="left"/>
            </w:pPr>
            <w:r>
              <w:t xml:space="preserve">Non-Mydriatic Digital Retinal Camera (Kowa MC-200) – for Optometrist retinal screening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5,200,000.00</w:t>
            </w:r>
          </w:p>
        </w:tc>
        <w:tc>
          <w:tcPr/>
          <w:p>
            <w:pPr>
              <w:pStyle w:val="Compact"/>
              <w:jc w:val="left"/>
            </w:pPr>
            <w:r>
              <w:t xml:space="preserve">5,200,000.00</w:t>
            </w:r>
          </w:p>
        </w:tc>
      </w:tr>
      <w:tr>
        <w:tc>
          <w:tcPr/>
          <w:p>
            <w:pPr>
              <w:pStyle w:val="Compact"/>
              <w:jc w:val="left"/>
            </w:pPr>
            <w:r>
              <w:t xml:space="preserve">5</w:t>
            </w:r>
          </w:p>
        </w:tc>
        <w:tc>
          <w:tcPr/>
          <w:p>
            <w:pPr>
              <w:pStyle w:val="Compact"/>
              <w:jc w:val="left"/>
            </w:pPr>
            <w:r>
              <w:t xml:space="preserve">Single Vision Lenses – CR-39, various powers (SPH -6.00 to +6.00) – bulk stock for Optometrist dispensing</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6</w:t>
            </w:r>
          </w:p>
        </w:tc>
        <w:tc>
          <w:tcPr/>
          <w:p>
            <w:pPr>
              <w:pStyle w:val="Compact"/>
              <w:jc w:val="left"/>
            </w:pPr>
            <w:r>
              <w:t xml:space="preserve">Bifocal &amp; Progressive Lenses – Varilux X series – for Optometrist multi-focal prescriptions</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32,000.00</w:t>
            </w:r>
          </w:p>
        </w:tc>
        <w:tc>
          <w:tcPr/>
          <w:p>
            <w:pPr>
              <w:pStyle w:val="Compact"/>
              <w:jc w:val="left"/>
            </w:pPr>
            <w:r>
              <w:t xml:space="preserve">2,560,000.00</w:t>
            </w:r>
          </w:p>
        </w:tc>
      </w:tr>
      <w:tr>
        <w:tc>
          <w:tcPr/>
          <w:p>
            <w:pPr>
              <w:pStyle w:val="Compact"/>
              <w:jc w:val="left"/>
            </w:pPr>
            <w:r>
              <w:t xml:space="preserve">7</w:t>
            </w:r>
          </w:p>
        </w:tc>
        <w:tc>
          <w:tcPr/>
          <w:p>
            <w:pPr>
              <w:pStyle w:val="Compact"/>
              <w:jc w:val="left"/>
            </w:pPr>
            <w:r>
              <w:t xml:space="preserve">Optical Frames – assorted styles (titanium, acetate, metal) – for Optometrist patient selection</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15,000.00</w:t>
            </w:r>
          </w:p>
        </w:tc>
        <w:tc>
          <w:tcPr/>
          <w:p>
            <w:pPr>
              <w:pStyle w:val="Compact"/>
              <w:jc w:val="left"/>
            </w:pPr>
            <w:r>
              <w:t xml:space="preserve">2,250,000.00</w:t>
            </w:r>
          </w:p>
        </w:tc>
      </w:tr>
      <w:tr>
        <w:tc>
          <w:tcPr/>
          <w:p>
            <w:pPr>
              <w:pStyle w:val="Compact"/>
              <w:jc w:val="left"/>
            </w:pPr>
            <w:r>
              <w:t xml:space="preserve">8</w:t>
            </w:r>
          </w:p>
        </w:tc>
        <w:tc>
          <w:tcPr/>
          <w:p>
            <w:pPr>
              <w:pStyle w:val="Compact"/>
              <w:jc w:val="left"/>
            </w:pPr>
            <w:r>
              <w:t xml:space="preserve">Contact Lens Solution &amp; Care Kits (monthly supply) – for Optometrist contact lens fitting service</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4,200.00</w:t>
            </w:r>
          </w:p>
        </w:tc>
        <w:tc>
          <w:tcPr/>
          <w:p>
            <w:pPr>
              <w:pStyle w:val="Compact"/>
              <w:jc w:val="left"/>
            </w:pPr>
            <w:r>
              <w:t xml:space="preserve">2,100,000.00</w:t>
            </w:r>
          </w:p>
        </w:tc>
      </w:tr>
      <w:tr>
        <w:tc>
          <w:tcPr/>
          <w:p>
            <w:pPr>
              <w:pStyle w:val="Compact"/>
              <w:jc w:val="left"/>
            </w:pPr>
            <w:r>
              <w:t xml:space="preserve">9</w:t>
            </w:r>
          </w:p>
        </w:tc>
        <w:tc>
          <w:tcPr/>
          <w:p>
            <w:pPr>
              <w:pStyle w:val="Compact"/>
              <w:jc w:val="left"/>
            </w:pPr>
            <w:r>
              <w:t xml:space="preserve">Visual Acuity Charts &amp; Perimetry Software Licence (1-year) – for Optometrist testing protocols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10</w:t>
            </w:r>
          </w:p>
        </w:tc>
        <w:tc>
          <w:tcPr/>
          <w:p>
            <w:pPr>
              <w:pStyle w:val="Compact"/>
              <w:jc w:val="left"/>
            </w:pPr>
            <w:r>
              <w:t xml:space="preserve">Optometrist Examination Chairs &amp; Patient Stools (ergonomic, adjustable)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740,000.00</w:t>
            </w:r>
          </w:p>
        </w:tc>
      </w:tr>
      <w:tr>
        <w:tc>
          <w:tcPr>
            <w:gridSpan w:val="5"/>
          </w:tcPr>
          <w:p>
            <w:pPr>
              <w:pStyle w:val="Compact"/>
              <w:jc w:val="right"/>
            </w:pPr>
            <w:r>
              <w:t xml:space="preserve">SUBTOTAL</w:t>
            </w:r>
          </w:p>
        </w:tc>
        <w:tc>
          <w:tcPr/>
          <w:p>
            <w:pPr>
              <w:pStyle w:val="Compact"/>
              <w:jc w:val="left"/>
            </w:pPr>
            <w:r>
              <w:t xml:space="preserve">28,700,000.00</w:t>
            </w:r>
          </w:p>
        </w:tc>
      </w:tr>
      <w:tr>
        <w:tc>
          <w:tcPr>
            <w:gridSpan w:val="5"/>
          </w:tcPr>
          <w:p>
            <w:pPr>
              <w:pStyle w:val="Compact"/>
              <w:jc w:val="right"/>
            </w:pPr>
            <w:r>
              <w:t xml:space="preserve">VAT (15% – Sudan Khartoum standard rate)</w:t>
            </w:r>
          </w:p>
        </w:tc>
        <w:tc>
          <w:tcPr/>
          <w:p>
            <w:pPr>
              <w:pStyle w:val="Compact"/>
              <w:jc w:val="left"/>
            </w:pPr>
            <w:r>
              <w:t xml:space="preserve">4,305,000.00</w:t>
            </w:r>
          </w:p>
        </w:tc>
      </w:tr>
      <w:tr>
        <w:tc>
          <w:tcPr>
            <w:gridSpan w:val="5"/>
          </w:tcPr>
          <w:p>
            <w:pPr>
              <w:pStyle w:val="Compact"/>
              <w:jc w:val="right"/>
            </w:pPr>
            <w:r>
              <w:t xml:space="preserve">DELIVERY &amp; INSTALLATION (within Sudan Khartoum metropolitan area)</w:t>
            </w:r>
          </w:p>
        </w:tc>
        <w:tc>
          <w:tcPr/>
          <w:p>
            <w:pPr>
              <w:pStyle w:val="Compact"/>
              <w:jc w:val="left"/>
            </w:pPr>
            <w:r>
              <w:t xml:space="preserve">350,000.00</w:t>
            </w:r>
          </w:p>
        </w:tc>
      </w:tr>
      <w:tr>
        <w:tc>
          <w:tcPr>
            <w:gridSpan w:val="5"/>
          </w:tcPr>
          <w:p>
            <w:pPr>
              <w:pStyle w:val="Compact"/>
              <w:jc w:val="right"/>
            </w:pPr>
            <w:r>
              <w:t xml:space="preserve">GRAND TOTAL (SDG)</w:t>
            </w:r>
          </w:p>
        </w:tc>
        <w:tc>
          <w:tcPr/>
          <w:p>
            <w:pPr>
              <w:pStyle w:val="Compact"/>
              <w:jc w:val="left"/>
            </w:pPr>
            <w:r>
              <w:t xml:space="preserve">33,355,000.00</w:t>
            </w:r>
          </w:p>
        </w:tc>
      </w:tr>
    </w:tbl>
    <w:p>
      <w:pPr>
        <w:pStyle w:val="BodyText"/>
      </w:pPr>
      <w:r>
        <w:rPr>
          <w:bCs/>
          <w:b/>
        </w:rPr>
        <w:t xml:space="preserve">Note:</w:t>
      </w:r>
      <w:r>
        <w:t xml:space="preserve"> </w:t>
      </w:r>
      <w:r>
        <w:t xml:space="preserve">All diagnostic equipment listed in this Purchase Order is intended for use by the licensed Optometrist at the Al-Nile Optometry &amp; Vision Care Centre in Sudan Khartoum. The supplier shall provide full installation, calibration, and a 12-month warranty for all capital equipment. Consumable items (lenses, frames, solutions) are to be delivered in sealed, manufacturer-approved packaging.</w:t>
      </w:r>
    </w:p>
    <w:p>
      <w:pPr>
        <w:pStyle w:val="BodyText"/>
      </w:pPr>
      <w:r>
        <w:t xml:space="preserve">TERMS AND CONDITIONS</w:t>
      </w:r>
    </w:p>
    <w:p>
      <w:pPr>
        <w:numPr>
          <w:ilvl w:val="0"/>
          <w:numId w:val="1001"/>
        </w:numPr>
        <w:pStyle w:val="Compact"/>
      </w:pPr>
      <w:r>
        <w:t xml:space="preserve">This Purchase Order constitutes a binding agreement between the Optometrist practice (Buyer) and the Supplier for the supply of optical diagnostic equipment, lenses, frames, and related consumables as itemised above.</w:t>
      </w:r>
    </w:p>
    <w:p>
      <w:pPr>
        <w:numPr>
          <w:ilvl w:val="0"/>
          <w:numId w:val="1001"/>
        </w:numPr>
        <w:pStyle w:val="Compact"/>
      </w:pPr>
      <w:r>
        <w:t xml:space="preserve">Delivery shall be made to the practice premises located in Sudan Khartoum, Omdurman District, no later than 30 June 2025. The Supplier is responsible for all logistics, customs clearance (if applicable), and final-mile delivery within the Sudan Khartoum metropolitan area.</w:t>
      </w:r>
    </w:p>
    <w:p>
      <w:pPr>
        <w:numPr>
          <w:ilvl w:val="0"/>
          <w:numId w:val="1001"/>
        </w:numPr>
        <w:pStyle w:val="Compact"/>
      </w:pPr>
      <w:r>
        <w:t xml:space="preserve">Payment shall be made within thirty (30) calendar days of the date of invoice, via bank transfer to the account specified above. Late payments shall attract a penalty of 2% per month as per Sudanese commercial law.</w:t>
      </w:r>
    </w:p>
    <w:p>
      <w:pPr>
        <w:numPr>
          <w:ilvl w:val="0"/>
          <w:numId w:val="1001"/>
        </w:numPr>
        <w:pStyle w:val="Compact"/>
      </w:pPr>
      <w:r>
        <w:t xml:space="preserve">All equipment must comply with the standards set by the Sudanese Ministry of Health and the Sudanese Optometrists Association. The Optometrist reserves the right to reject any item that does not meet the specified technical parameters or arrives in damaged condition.</w:t>
      </w:r>
    </w:p>
    <w:p>
      <w:pPr>
        <w:numPr>
          <w:ilvl w:val="0"/>
          <w:numId w:val="1001"/>
        </w:numPr>
        <w:pStyle w:val="Compact"/>
      </w:pPr>
      <w:r>
        <w:t xml:space="preserve">The Supplier shall provide a comprehensive 12-month warranty on all capital equipment (items 1–4 and 10) and a 6-month warranty on optical frames. Lenses and contact lens solutions carry a 3-month shelf-life guarantee from the date of delivery in Sudan Khartoum.</w:t>
      </w:r>
    </w:p>
    <w:p>
      <w:pPr>
        <w:numPr>
          <w:ilvl w:val="0"/>
          <w:numId w:val="1001"/>
        </w:numPr>
        <w:pStyle w:val="Compact"/>
      </w:pPr>
      <w:r>
        <w:t xml:space="preserve">Installation and calibration of all diagnostic instruments shall be performed by the Supplier's certified technicians at the Optometrist's practice in Sudan Khartoum. The Optometrist and his/her clinical staff shall be provided with a minimum of two (2) hours of on-site training per device.</w:t>
      </w:r>
    </w:p>
    <w:p>
      <w:pPr>
        <w:numPr>
          <w:ilvl w:val="0"/>
          <w:numId w:val="1001"/>
        </w:numPr>
        <w:pStyle w:val="Compact"/>
      </w:pPr>
      <w:r>
        <w:t xml:space="preserve">This Purchase Order is governed by the laws of the Republic of Sudan. Any disputes arising from this Purchase Order shall be resolved through the commercial courts of Sudan Khartoum.</w:t>
      </w:r>
    </w:p>
    <w:p>
      <w:pPr>
        <w:numPr>
          <w:ilvl w:val="0"/>
          <w:numId w:val="1001"/>
        </w:numPr>
        <w:pStyle w:val="Compact"/>
      </w:pPr>
      <w:r>
        <w:t xml:space="preserve">The Supplier acknowledges that the Optometrist practice operates under a valid licence issued by the Sudanese Ministry of Health and that all purchased equipment will be used exclusively for licensed optometric services in Sudan Khartoum.</w:t>
      </w:r>
    </w:p>
    <w:p>
      <w:pPr>
        <w:numPr>
          <w:ilvl w:val="0"/>
          <w:numId w:val="1001"/>
        </w:numPr>
        <w:pStyle w:val="Compact"/>
      </w:pPr>
      <w:r>
        <w:t xml:space="preserve">Force majeure events, including but not limited to natural disasters, civil unrest, or government-imposed restrictions affecting the Sudan Khartoum region, shall extend the delivery deadline by a period equivalent to the duration of the event.</w:t>
      </w:r>
    </w:p>
    <w:p>
      <w:pPr>
        <w:numPr>
          <w:ilvl w:val="0"/>
          <w:numId w:val="1001"/>
        </w:numPr>
        <w:pStyle w:val="Compact"/>
      </w:pPr>
      <w:r>
        <w:t xml:space="preserve">This Purchase Order may be amended only by written mutual agreement signed by both the Optometrist (or authorised representative) and the Supplier's authorised signatory.</w:t>
      </w:r>
    </w:p>
    <w:p>
      <w:pPr>
        <w:pStyle w:val="FirstParagraph"/>
      </w:pPr>
      <w:r>
        <w:t xml:space="preserve">AUTHORISATION AND SIGNATURES</w:t>
      </w:r>
    </w:p>
    <w:p>
      <w:pPr>
        <w:pStyle w:val="BodyText"/>
      </w:pPr>
      <w:r>
        <w:rPr>
          <w:bCs/>
          <w:b/>
        </w:rPr>
        <w:t xml:space="preserve">For and on behalf of the Optometrist Practice (Buyer):</w:t>
      </w:r>
    </w:p>
    <w:p>
      <w:pPr>
        <w:pStyle w:val="BodyText"/>
      </w:pPr>
      <w:r>
        <w:t xml:space="preserve">Dr. Salma Ibrahim Hassan</w:t>
      </w:r>
    </w:p>
    <w:p>
      <w:pPr>
        <w:pStyle w:val="BodyText"/>
      </w:pPr>
      <w:r>
        <w:t xml:space="preserve">Lead Optometrist &amp; Practice Director</w:t>
      </w:r>
    </w:p>
    <w:p>
      <w:pPr>
        <w:pStyle w:val="BodyText"/>
      </w:pPr>
      <w:r>
        <w:t xml:space="preserve">Al-Nile Optometry &amp; Vision Care Centre, Sudan Khartoum</w:t>
      </w:r>
    </w:p>
    <w:p>
      <w:pPr>
        <w:pStyle w:val="BodyText"/>
      </w:pPr>
      <w:r>
        <w:t xml:space="preserve">Date: _______________</w:t>
      </w:r>
    </w:p>
    <w:p>
      <w:pPr>
        <w:pStyle w:val="BodyText"/>
      </w:pPr>
      <w:r>
        <w:rPr>
          <w:bCs/>
          <w:b/>
        </w:rPr>
        <w:t xml:space="preserve">For and on behalf of the Supplier:</w:t>
      </w:r>
    </w:p>
    <w:p>
      <w:pPr>
        <w:pStyle w:val="BodyText"/>
      </w:pPr>
      <w:r>
        <w:t xml:space="preserve">Mr. Ahmed El-Tahir</w:t>
      </w:r>
    </w:p>
    <w:p>
      <w:pPr>
        <w:pStyle w:val="BodyText"/>
      </w:pPr>
      <w:r>
        <w:t xml:space="preserve">Sales &amp; Procurement Manager</w:t>
      </w:r>
    </w:p>
    <w:p>
      <w:pPr>
        <w:pStyle w:val="BodyText"/>
      </w:pPr>
      <w:r>
        <w:t xml:space="preserve">Global Vision Supplies &amp; Optical Equipment Co.</w:t>
      </w:r>
    </w:p>
    <w:p>
      <w:pPr>
        <w:pStyle w:val="BodyText"/>
      </w:pPr>
      <w:r>
        <w:t xml:space="preserve">Date: _______________</w:t>
      </w:r>
    </w:p>
    <w:p>
      <w:pPr>
        <w:pStyle w:val="BodyText"/>
      </w:pPr>
      <w:r>
        <w:t xml:space="preserve">This Purchase Order (PO-2025-0047) was issued by Al-Nile Optometry &amp; Vision Care Centre, a licensed Optometrist practice operating in Sudan Khartoum. This document is valid for a period of sixty (60) days from the date of issue. Unauthorised reproduction or distribution is prohibited. For queries, contact the Procurement Office at procurement@alnileoptometry.sd or visit the practice at 142 El-Mahdi Street, Omdurman,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Sudan Khartoum</dc:title>
  <dc:creator/>
  <dc:language>en</dc:language>
  <cp:keywords/>
  <dcterms:created xsi:type="dcterms:W3CDTF">2026-10-10T06:22:46Z</dcterms:created>
  <dcterms:modified xsi:type="dcterms:W3CDTF">2026-10-10T06:22:46Z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