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Optometrist Optical Equipment &amp; Services Procurement</w:t>
      </w:r>
    </w:p>
    <w:p>
      <w:pPr>
        <w:pStyle w:val="BodyText"/>
      </w:pPr>
      <w:r>
        <w:t xml:space="preserve">United Kingdom Birmingham | B1 1AA</w:t>
      </w:r>
    </w:p>
    <w:bookmarkEnd w:id="20"/>
    <w:p>
      <w:pPr>
        <w:pStyle w:val="BodyText"/>
      </w:pPr>
      <w:r>
        <w:rPr>
          <w:bCs/>
          <w:b/>
        </w:rPr>
        <w:t xml:space="preserve">Purchase Order No.:</w:t>
      </w:r>
      <w:r>
        <w:t xml:space="preserve"> </w:t>
      </w:r>
      <w:r>
        <w:t xml:space="preserve">PO-BHM-2025-00487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GBP (£)</w:t>
      </w:r>
      <w:r>
        <w:br/>
      </w:r>
      <w:r>
        <w:rPr>
          <w:bCs/>
          <w:b/>
        </w:rPr>
        <w:t xml:space="preserve">VAT Registration:</w:t>
      </w:r>
      <w:r>
        <w:t xml:space="preserve"> </w:t>
      </w:r>
      <w:r>
        <w:t xml:space="preserve">GB 987654321</w:t>
      </w:r>
    </w:p>
    <w:p>
      <w:pPr>
        <w:pStyle w:val="BodyText"/>
      </w:pPr>
      <w:r>
        <w:rPr>
          <w:bCs/>
          <w:b/>
        </w:rPr>
        <w:t xml:space="preserve">Delivery Location:</w:t>
      </w:r>
      <w:r>
        <w:t xml:space="preserve"> </w:t>
      </w:r>
      <w:r>
        <w:t xml:space="preserve">Birmingham, United Kingdom</w:t>
      </w:r>
      <w:r>
        <w:br/>
      </w:r>
      <w:r>
        <w:rPr>
          <w:bCs/>
          <w:b/>
        </w:rPr>
        <w:t xml:space="preserve">Incoterms:</w:t>
      </w:r>
      <w:r>
        <w:t xml:space="preserve"> </w:t>
      </w:r>
      <w:r>
        <w:t xml:space="preserve">DAP Birmingham</w:t>
      </w:r>
      <w:r>
        <w:br/>
      </w:r>
      <w:r>
        <w:rPr>
          <w:bCs/>
          <w:b/>
        </w:rPr>
        <w:t xml:space="preserve">Priority:</w:t>
      </w:r>
      <w:r>
        <w:t xml:space="preserve"> </w:t>
      </w:r>
      <w:r>
        <w:t xml:space="preserve">Standard</w:t>
      </w:r>
    </w:p>
    <w:bookmarkStart w:id="21" w:name="purchasing-entity-buyer"/>
    <w:p>
      <w:pPr>
        <w:pStyle w:val="Heading2"/>
      </w:pPr>
      <w:r>
        <w:t xml:space="preserve">1. Purchasing Entity (Buyer)</w:t>
      </w:r>
    </w:p>
    <w:p>
      <w:pPr>
        <w:pStyle w:val="FirstParagraph"/>
      </w:pPr>
      <w:r>
        <w:rPr>
          <w:bCs/>
          <w:b/>
        </w:rPr>
        <w:t xml:space="preserve">Birmingham Central Optometry Group Ltd</w:t>
      </w:r>
      <w:r>
        <w:br/>
      </w:r>
      <w:r>
        <w:t xml:space="preserve">42 New Street, City Centre</w:t>
      </w:r>
      <w:r>
        <w:br/>
      </w:r>
      <w:r>
        <w:t xml:space="preserve">Birmingham, B2 4HG</w:t>
      </w:r>
      <w:r>
        <w:br/>
      </w:r>
      <w:r>
        <w:t xml:space="preserve">United Kingdom</w:t>
      </w:r>
      <w:r>
        <w:br/>
      </w:r>
      <w:r>
        <w:t xml:space="preserve">Telephone: +44 (0)121 456 7890</w:t>
      </w:r>
      <w:r>
        <w:br/>
      </w:r>
      <w:r>
        <w:t xml:space="preserve">Email: procurement@birminghamoptometry.co.uk</w:t>
      </w:r>
      <w:r>
        <w:br/>
      </w:r>
      <w:r>
        <w:t xml:space="preserve">Company Registration No.: 09876543 (Companies House, United Kingdom)</w:t>
      </w:r>
    </w:p>
    <w:bookmarkEnd w:id="21"/>
    <w:bookmarkStart w:id="22" w:name="supplier-optometrist-provider"/>
    <w:p>
      <w:pPr>
        <w:pStyle w:val="Heading2"/>
      </w:pPr>
      <w:r>
        <w:t xml:space="preserve">2. Supplier (Optometrist Provider)</w:t>
      </w:r>
    </w:p>
    <w:p>
      <w:pPr>
        <w:pStyle w:val="FirstParagraph"/>
      </w:pPr>
      <w:r>
        <w:rPr>
          <w:bCs/>
          <w:b/>
        </w:rPr>
        <w:t xml:space="preserve">Midlands Vision &amp; Optometry Services Ltd</w:t>
      </w:r>
      <w:r>
        <w:br/>
      </w:r>
      <w:r>
        <w:t xml:space="preserve">18 Corporation Street, The Mailbox</w:t>
      </w:r>
      <w:r>
        <w:br/>
      </w:r>
      <w:r>
        <w:t xml:space="preserve">Birmingham, B4 7BF</w:t>
      </w:r>
      <w:r>
        <w:br/>
      </w:r>
      <w:r>
        <w:t xml:space="preserve">United Kingdom</w:t>
      </w:r>
      <w:r>
        <w:br/>
      </w:r>
      <w:r>
        <w:t xml:space="preserve">Telephone: +44 (0)121 555 2341</w:t>
      </w:r>
      <w:r>
        <w:br/>
      </w:r>
      <w:r>
        <w:t xml:space="preserve">Email: sales@midlandsvision.co.uk</w:t>
      </w:r>
      <w:r>
        <w:br/>
      </w:r>
      <w:r>
        <w:t xml:space="preserve">GOC Registration No.: GOC-2025-11847</w:t>
      </w:r>
      <w:r>
        <w:br/>
      </w:r>
      <w:r>
        <w:t xml:space="preserve">Optometrist Lead: Dr. Sarah Whitfield, MCOptom, FCOptom</w:t>
      </w:r>
    </w:p>
    <w:bookmarkEnd w:id="22"/>
    <w:bookmarkStart w:id="23" w:name="purchase-order-line-items"/>
    <w:p>
      <w:pPr>
        <w:pStyle w:val="Heading2"/>
      </w:pPr>
      <w:r>
        <w:t xml:space="preserve">3. Purchase Order Line Items</w:t>
      </w:r>
    </w:p>
    <w:p>
      <w:pPr>
        <w:pStyle w:val="FirstParagraph"/>
      </w:pPr>
      <w:r>
        <w:t xml:space="preserve">This Purchase Order is issued by Birmingham Central Optometry Group Ltd to procure the following optical equipment, consumables, and professional Optometrist services from Midlands Vision &amp; Optometry Services Ltd, a registered Optometrist practice operating within the United Kingdom Birmingham metropolitan area. All items and services listed below are subject to the terms and conditions outlined in Section 5 of this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001</w:t>
            </w:r>
          </w:p>
        </w:tc>
        <w:tc>
          <w:tcPr/>
          <w:p>
            <w:pPr>
              <w:pStyle w:val="Compact"/>
              <w:jc w:val="left"/>
            </w:pPr>
            <w:r>
              <w:t xml:space="preserve">Digital Autorefractor (Nidek ARK-530A) – New, with 3-year warranty</w:t>
            </w:r>
          </w:p>
        </w:tc>
        <w:tc>
          <w:tcPr/>
          <w:p>
            <w:pPr>
              <w:pStyle w:val="Compact"/>
              <w:jc w:val="left"/>
            </w:pPr>
            <w:r>
              <w:t xml:space="preserve">Optical Equipment</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002</w:t>
            </w:r>
          </w:p>
        </w:tc>
        <w:tc>
          <w:tcPr/>
          <w:p>
            <w:pPr>
              <w:pStyle w:val="Compact"/>
              <w:jc w:val="left"/>
            </w:pPr>
            <w:r>
              <w:t xml:space="preserve">Non-Mydriatic Fundus Camera (Topcon TRC-NW6S)</w:t>
            </w:r>
          </w:p>
        </w:tc>
        <w:tc>
          <w:tcPr/>
          <w:p>
            <w:pPr>
              <w:pStyle w:val="Compact"/>
              <w:jc w:val="left"/>
            </w:pPr>
            <w:r>
              <w:t xml:space="preserve">Optical Equipment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003</w:t>
            </w:r>
          </w:p>
        </w:tc>
        <w:tc>
          <w:tcPr/>
          <w:p>
            <w:pPr>
              <w:pStyle w:val="Compact"/>
              <w:jc w:val="left"/>
            </w:pPr>
            <w:r>
              <w:t xml:space="preserve">Corneal Topographer (Pentacam HR) – Refurbished, 2-year warranty</w:t>
            </w:r>
          </w:p>
        </w:tc>
        <w:tc>
          <w:tcPr/>
          <w:p>
            <w:pPr>
              <w:pStyle w:val="Compact"/>
              <w:jc w:val="left"/>
            </w:pPr>
            <w:r>
              <w:t xml:space="preserve">Optical Equipment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004</w:t>
            </w:r>
          </w:p>
        </w:tc>
        <w:tc>
          <w:tcPr/>
          <w:p>
            <w:pPr>
              <w:pStyle w:val="Compact"/>
              <w:jc w:val="left"/>
            </w:pPr>
            <w:r>
              <w:t xml:space="preserve">Progressive Lens Blanks (Zeiss SmartLife) – Assorted powers</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£38.50</w:t>
            </w:r>
          </w:p>
        </w:tc>
        <w:tc>
          <w:tcPr/>
          <w:p>
            <w:pPr>
              <w:pStyle w:val="Compact"/>
              <w:jc w:val="left"/>
            </w:pPr>
            <w:r>
              <w:t xml:space="preserve">£7,700.00</w:t>
            </w:r>
          </w:p>
        </w:tc>
      </w:tr>
      <w:tr>
        <w:tc>
          <w:tcPr/>
          <w:p>
            <w:pPr>
              <w:pStyle w:val="Compact"/>
              <w:jc w:val="left"/>
            </w:pPr>
            <w:r>
              <w:t xml:space="preserve">005</w:t>
            </w:r>
          </w:p>
        </w:tc>
        <w:tc>
          <w:tcPr/>
          <w:p>
            <w:pPr>
              <w:pStyle w:val="Compact"/>
              <w:jc w:val="left"/>
            </w:pPr>
            <w:r>
              <w:t xml:space="preserve">Single Vision Lens Blanks (Essilor Crizal) – Assorted powers</w:t>
            </w:r>
          </w:p>
        </w:tc>
        <w:tc>
          <w:tcPr/>
          <w:p>
            <w:pPr>
              <w:pStyle w:val="Compact"/>
              <w:jc w:val="left"/>
            </w:pPr>
            <w:r>
              <w:t xml:space="preserve">Consumables</w:t>
            </w:r>
          </w:p>
        </w:tc>
        <w:tc>
          <w:tcPr/>
          <w:p>
            <w:pPr>
              <w:pStyle w:val="Compact"/>
              <w:jc w:val="left"/>
            </w:pPr>
            <w:r>
              <w:t xml:space="preserve">500</w:t>
            </w:r>
          </w:p>
        </w:tc>
        <w:tc>
          <w:tcPr/>
          <w:p>
            <w:pPr>
              <w:pStyle w:val="Compact"/>
              <w:jc w:val="left"/>
            </w:pPr>
            <w:r>
              <w:t xml:space="preserve">£12.80</w:t>
            </w:r>
          </w:p>
        </w:tc>
        <w:tc>
          <w:tcPr/>
          <w:p>
            <w:pPr>
              <w:pStyle w:val="Compact"/>
              <w:jc w:val="left"/>
            </w:pPr>
            <w:r>
              <w:t xml:space="preserve">£6,400.00</w:t>
            </w:r>
          </w:p>
        </w:tc>
      </w:tr>
      <w:tr>
        <w:tc>
          <w:tcPr/>
          <w:p>
            <w:pPr>
              <w:pStyle w:val="Compact"/>
              <w:jc w:val="left"/>
            </w:pPr>
            <w:r>
              <w:t xml:space="preserve">006</w:t>
            </w:r>
          </w:p>
        </w:tc>
        <w:tc>
          <w:tcPr/>
          <w:p>
            <w:pPr>
              <w:pStyle w:val="Compact"/>
              <w:jc w:val="left"/>
            </w:pPr>
            <w:r>
              <w:t xml:space="preserve">Optometrist Comprehensive Eye Examination Service – Per patient</w:t>
            </w:r>
          </w:p>
        </w:tc>
        <w:tc>
          <w:tcPr/>
          <w:p>
            <w:pPr>
              <w:pStyle w:val="Compact"/>
              <w:jc w:val="left"/>
            </w:pPr>
            <w:r>
              <w:t xml:space="preserve">Professional Service</w:t>
            </w:r>
          </w:p>
        </w:tc>
        <w:tc>
          <w:tcPr/>
          <w:p>
            <w:pPr>
              <w:pStyle w:val="Compact"/>
              <w:jc w:val="left"/>
            </w:pPr>
            <w:r>
              <w:t xml:space="preserve">150</w:t>
            </w:r>
          </w:p>
        </w:tc>
        <w:tc>
          <w:tcPr/>
          <w:p>
            <w:pPr>
              <w:pStyle w:val="Compact"/>
              <w:jc w:val="left"/>
            </w:pPr>
            <w:r>
              <w:t xml:space="preserve">£45.00</w:t>
            </w:r>
          </w:p>
        </w:tc>
        <w:tc>
          <w:tcPr/>
          <w:p>
            <w:pPr>
              <w:pStyle w:val="Compact"/>
              <w:jc w:val="left"/>
            </w:pPr>
            <w:r>
              <w:t xml:space="preserve">£6,750.00</w:t>
            </w:r>
          </w:p>
        </w:tc>
      </w:tr>
      <w:tr>
        <w:tc>
          <w:tcPr/>
          <w:p>
            <w:pPr>
              <w:pStyle w:val="Compact"/>
              <w:jc w:val="left"/>
            </w:pPr>
            <w:r>
              <w:t xml:space="preserve">007</w:t>
            </w:r>
          </w:p>
        </w:tc>
        <w:tc>
          <w:tcPr/>
          <w:p>
            <w:pPr>
              <w:pStyle w:val="Compact"/>
              <w:jc w:val="left"/>
            </w:pPr>
            <w:r>
              <w:t xml:space="preserve">Optometrist Low Vision Assessment &amp; Rehabilitation Session</w:t>
            </w:r>
          </w:p>
        </w:tc>
        <w:tc>
          <w:tcPr/>
          <w:p>
            <w:pPr>
              <w:pStyle w:val="Compact"/>
              <w:jc w:val="left"/>
            </w:pPr>
            <w:r>
              <w:t xml:space="preserve">Professional Service</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008</w:t>
            </w:r>
          </w:p>
        </w:tc>
        <w:tc>
          <w:tcPr/>
          <w:p>
            <w:pPr>
              <w:pStyle w:val="Compact"/>
              <w:jc w:val="left"/>
            </w:pPr>
            <w:r>
              <w:t xml:space="preserve">Contact Lens Fitting &amp; Aftercare Package (Optometrist-led)</w:t>
            </w:r>
          </w:p>
        </w:tc>
        <w:tc>
          <w:tcPr/>
          <w:p>
            <w:pPr>
              <w:pStyle w:val="Compact"/>
              <w:jc w:val="left"/>
            </w:pPr>
            <w:r>
              <w:t xml:space="preserve">Professional Service</w:t>
            </w:r>
          </w:p>
        </w:tc>
        <w:tc>
          <w:tcPr/>
          <w:p>
            <w:pPr>
              <w:pStyle w:val="Compact"/>
              <w:jc w:val="left"/>
            </w:pPr>
            <w:r>
              <w:t xml:space="preserve">100</w:t>
            </w:r>
          </w:p>
        </w:tc>
        <w:tc>
          <w:tcPr/>
          <w:p>
            <w:pPr>
              <w:pStyle w:val="Compact"/>
              <w:jc w:val="left"/>
            </w:pPr>
            <w:r>
              <w:t xml:space="preserve">£62.00</w:t>
            </w:r>
          </w:p>
        </w:tc>
        <w:tc>
          <w:tcPr/>
          <w:p>
            <w:pPr>
              <w:pStyle w:val="Compact"/>
              <w:jc w:val="left"/>
            </w:pPr>
            <w:r>
              <w:t xml:space="preserve">£6,200.00</w:t>
            </w:r>
          </w:p>
        </w:tc>
      </w:tr>
      <w:tr>
        <w:tc>
          <w:tcPr/>
          <w:p>
            <w:pPr>
              <w:pStyle w:val="Compact"/>
              <w:jc w:val="left"/>
            </w:pPr>
            <w:r>
              <w:t xml:space="preserve">009</w:t>
            </w:r>
          </w:p>
        </w:tc>
        <w:tc>
          <w:tcPr/>
          <w:p>
            <w:pPr>
              <w:pStyle w:val="Compact"/>
              <w:jc w:val="left"/>
            </w:pPr>
            <w:r>
              <w:t xml:space="preserve">Optical Frame Stock – Designer &amp; Value Ranges (Birmingham allocation)</w:t>
            </w:r>
          </w:p>
        </w:tc>
        <w:tc>
          <w:tcPr/>
          <w:p>
            <w:pPr>
              <w:pStyle w:val="Compact"/>
              <w:jc w:val="left"/>
            </w:pPr>
            <w:r>
              <w:t xml:space="preserve">Inventory</w:t>
            </w:r>
          </w:p>
        </w:tc>
        <w:tc>
          <w:tcPr/>
          <w:p>
            <w:pPr>
              <w:pStyle w:val="Compact"/>
              <w:jc w:val="left"/>
            </w:pPr>
            <w:r>
              <w:t xml:space="preserve">300</w:t>
            </w:r>
          </w:p>
        </w:tc>
        <w:tc>
          <w:tcPr/>
          <w:p>
            <w:pPr>
              <w:pStyle w:val="Compact"/>
              <w:jc w:val="left"/>
            </w:pPr>
            <w:r>
              <w:t xml:space="preserve">£28.00</w:t>
            </w:r>
          </w:p>
        </w:tc>
        <w:tc>
          <w:tcPr/>
          <w:p>
            <w:pPr>
              <w:pStyle w:val="Compact"/>
              <w:jc w:val="left"/>
            </w:pPr>
            <w:r>
              <w:t xml:space="preserve">£8,400.00</w:t>
            </w:r>
          </w:p>
        </w:tc>
      </w:tr>
      <w:tr>
        <w:tc>
          <w:tcPr/>
          <w:p>
            <w:pPr>
              <w:pStyle w:val="Compact"/>
              <w:jc w:val="left"/>
            </w:pPr>
            <w:r>
              <w:t xml:space="preserve">010</w:t>
            </w:r>
          </w:p>
        </w:tc>
        <w:tc>
          <w:tcPr/>
          <w:p>
            <w:pPr>
              <w:pStyle w:val="Compact"/>
              <w:jc w:val="left"/>
            </w:pPr>
            <w:r>
              <w:t xml:space="preserve">Annual Calibration &amp; Maintenance Contract – All Optical Equipment</w:t>
            </w:r>
          </w:p>
        </w:tc>
        <w:tc>
          <w:tcPr/>
          <w:p>
            <w:pPr>
              <w:pStyle w:val="Compact"/>
              <w:jc w:val="left"/>
            </w:pPr>
            <w:r>
              <w:t xml:space="preserve">Service Contract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bl>
    <w:p>
      <w:pPr>
        <w:pStyle w:val="BodyText"/>
      </w:pPr>
      <w:r>
        <w:t xml:space="preserve">Subtotal: £72,750.00</w:t>
      </w:r>
    </w:p>
    <w:p>
      <w:pPr>
        <w:pStyle w:val="BodyText"/>
      </w:pPr>
      <w:r>
        <w:t xml:space="preserve">VAT @ 20% (United Kingdom Standard Rate): £14,550.00</w:t>
      </w:r>
    </w:p>
    <w:p>
      <w:pPr>
        <w:pStyle w:val="BodyText"/>
      </w:pPr>
      <w:r>
        <w:t xml:space="preserve">Grand Total: £87,300.00</w:t>
      </w:r>
    </w:p>
    <w:bookmarkEnd w:id="23"/>
    <w:bookmarkStart w:id="24" w:name="delivery-service-schedule"/>
    <w:p>
      <w:pPr>
        <w:pStyle w:val="Heading2"/>
      </w:pPr>
      <w:r>
        <w:t xml:space="preserve">4. Delivery &amp; Service Schedule</w:t>
      </w:r>
    </w:p>
    <w:p>
      <w:pPr>
        <w:pStyle w:val="FirstParagraph"/>
      </w:pPr>
      <w:r>
        <w:t xml:space="preserve">All physical goods listed under this Purchase Order shall be delivered to the Birmingham Central Optometry Group Ltd premises at 42 New Street, Birmingham, B2 4HG, United Kingdom. Delivery is scheduled between 1 July 2025 and 15 July 2025. The Optometrist professional services (Items 006, 007, and 008) shall be rendered at the supplier's registered practice in Birmingham, United Kingdom, or at the buyer's premises as mutually agreed upon in writing. The Optometrist team, led by Dr. Sarah Whitfield, shall ensure all clinical services comply with the General Optical Council (GOC) standards and the Care Quality Commission (CQC) regulations applicable in the United Kingdom.</w:t>
      </w:r>
    </w:p>
    <w:bookmarkEnd w:id="24"/>
    <w:bookmarkStart w:id="25" w:name="terms-conditions"/>
    <w:p>
      <w:pPr>
        <w:pStyle w:val="Heading2"/>
      </w:pPr>
      <w:r>
        <w:t xml:space="preserve">5. Terms &amp; Conditions</w:t>
      </w:r>
    </w:p>
    <w:p>
      <w:pPr>
        <w:numPr>
          <w:ilvl w:val="0"/>
          <w:numId w:val="1001"/>
        </w:numPr>
        <w:pStyle w:val="Compact"/>
      </w:pPr>
      <w:r>
        <w:rPr>
          <w:bCs/>
          <w:b/>
        </w:rPr>
        <w:t xml:space="preserve">5.1</w:t>
      </w:r>
      <w:r>
        <w:t xml:space="preserve"> </w:t>
      </w:r>
      <w:r>
        <w:t xml:space="preserve">This Purchase Order constitutes a binding agreement between the Buyer and the Optometrist supplier upon written acceptance. All terms are governed by the laws of England and Wales, United Kingdom.</w:t>
      </w:r>
    </w:p>
    <w:p>
      <w:pPr>
        <w:numPr>
          <w:ilvl w:val="0"/>
          <w:numId w:val="1001"/>
        </w:numPr>
        <w:pStyle w:val="Compact"/>
      </w:pPr>
      <w:r>
        <w:rPr>
          <w:bCs/>
          <w:b/>
        </w:rPr>
        <w:t xml:space="preserve">5.2</w:t>
      </w:r>
      <w:r>
        <w:t xml:space="preserve"> </w:t>
      </w:r>
      <w:r>
        <w:t xml:space="preserve">Payment shall be made via BACS bank transfer within thirty (30) calendar days of receipt of a valid tax invoice. The supplier's bank details are: Midlands Vision &amp; Optometry Services Ltd, Sort Code: 40-15-80, Account No: 55667788, Bank: NatWest, Birmingham, United Kingdom.</w:t>
      </w:r>
    </w:p>
    <w:p>
      <w:pPr>
        <w:numPr>
          <w:ilvl w:val="0"/>
          <w:numId w:val="1001"/>
        </w:numPr>
        <w:pStyle w:val="Compact"/>
      </w:pPr>
      <w:r>
        <w:rPr>
          <w:bCs/>
          <w:b/>
        </w:rPr>
        <w:t xml:space="preserve">5.3</w:t>
      </w:r>
      <w:r>
        <w:t xml:space="preserve"> </w:t>
      </w:r>
      <w:r>
        <w:t xml:space="preserve">All optical equipment supplied under this Purchase Order must carry a minimum manufacturer's warranty of two (2) years. The Optometrist supplier shall provide full warranty documentation and after-sales support for the duration of the warranty period.</w:t>
      </w:r>
    </w:p>
    <w:p>
      <w:pPr>
        <w:numPr>
          <w:ilvl w:val="0"/>
          <w:numId w:val="1001"/>
        </w:numPr>
        <w:pStyle w:val="Compact"/>
      </w:pPr>
      <w:r>
        <w:rPr>
          <w:bCs/>
          <w:b/>
        </w:rPr>
        <w:t xml:space="preserve">5.4</w:t>
      </w:r>
      <w:r>
        <w:t xml:space="preserve"> </w:t>
      </w:r>
      <w:r>
        <w:t xml:space="preserve">The Optometrist professional services shall be delivered in accordance with the GOC Code of Practice for Optometrists. All patient records generated during the provision of services shall be stored in compliance with UK GDPR and the Data Protection Act 2018.</w:t>
      </w:r>
    </w:p>
    <w:p>
      <w:pPr>
        <w:numPr>
          <w:ilvl w:val="0"/>
          <w:numId w:val="1001"/>
        </w:numPr>
        <w:pStyle w:val="Compact"/>
      </w:pPr>
      <w:r>
        <w:rPr>
          <w:bCs/>
          <w:b/>
        </w:rPr>
        <w:t xml:space="preserve">5.5</w:t>
      </w:r>
      <w:r>
        <w:t xml:space="preserve"> </w:t>
      </w:r>
      <w:r>
        <w:t xml:space="preserve">Late delivery of any item beyond the agreed schedule shall incur a penalty of 1.5% of the line item value per calendar day, capped at 10% of the line item value.</w:t>
      </w:r>
    </w:p>
    <w:p>
      <w:pPr>
        <w:numPr>
          <w:ilvl w:val="0"/>
          <w:numId w:val="1001"/>
        </w:numPr>
        <w:pStyle w:val="Compact"/>
      </w:pPr>
      <w:r>
        <w:rPr>
          <w:bCs/>
          <w:b/>
        </w:rPr>
        <w:t xml:space="preserve">5.6</w:t>
      </w:r>
      <w:r>
        <w:t xml:space="preserve"> </w:t>
      </w:r>
      <w:r>
        <w:t xml:space="preserve">The Buyer reserves the right to inspect all goods upon delivery at the Birmingham, United Kingdom premises. Any goods found to be defective, damaged, or not conforming to the specifications in this Purchase Order shall be returned at the supplier's expense within fourteen (14) days.</w:t>
      </w:r>
    </w:p>
    <w:p>
      <w:pPr>
        <w:numPr>
          <w:ilvl w:val="0"/>
          <w:numId w:val="1001"/>
        </w:numPr>
        <w:pStyle w:val="Compact"/>
      </w:pPr>
      <w:r>
        <w:rPr>
          <w:bCs/>
          <w:b/>
        </w:rPr>
        <w:t xml:space="preserve">5.7</w:t>
      </w:r>
      <w:r>
        <w:t xml:space="preserve"> </w:t>
      </w:r>
      <w:r>
        <w:t xml:space="preserve">This Purchase Order may not be assigned or subcontracted by the Optometrist supplier without prior written consent from the Buyer.</w:t>
      </w:r>
    </w:p>
    <w:p>
      <w:pPr>
        <w:numPr>
          <w:ilvl w:val="0"/>
          <w:numId w:val="1001"/>
        </w:numPr>
        <w:pStyle w:val="Compact"/>
      </w:pPr>
      <w:r>
        <w:rPr>
          <w:bCs/>
          <w:b/>
        </w:rPr>
        <w:t xml:space="preserve">5.8</w:t>
      </w:r>
      <w:r>
        <w:t xml:space="preserve"> </w:t>
      </w:r>
      <w:r>
        <w:t xml:space="preserve">Force majeure events, including but not limited to acts of God, national emergencies, or government-imposed restrictions within the United Kingdom, shall relieve the affected party from performance obligations for the duration of the event.</w:t>
      </w:r>
    </w:p>
    <w:p>
      <w:pPr>
        <w:numPr>
          <w:ilvl w:val="0"/>
          <w:numId w:val="1001"/>
        </w:numPr>
        <w:pStyle w:val="Compact"/>
      </w:pPr>
      <w:r>
        <w:rPr>
          <w:bCs/>
          <w:b/>
        </w:rPr>
        <w:t xml:space="preserve">5.9</w:t>
      </w:r>
      <w:r>
        <w:t xml:space="preserve"> </w:t>
      </w:r>
      <w:r>
        <w:t xml:space="preserve">Any disputes arising from this Purchase Order shall be resolved through mediation in Birmingham, United Kingdom, before proceeding to the courts of competent jurisdiction in England and Wales.</w:t>
      </w:r>
    </w:p>
    <w:bookmarkEnd w:id="25"/>
    <w:bookmarkStart w:id="26" w:name="authorisation-signatures"/>
    <w:p>
      <w:pPr>
        <w:pStyle w:val="Heading2"/>
      </w:pPr>
      <w:r>
        <w:t xml:space="preserve">6. Authorisation &amp; Signatures</w:t>
      </w:r>
    </w:p>
    <w:p>
      <w:pPr>
        <w:pStyle w:val="FirstParagraph"/>
      </w:pPr>
      <w:r>
        <w:rPr>
          <w:bCs/>
          <w:b/>
        </w:rPr>
        <w:t xml:space="preserve">For and on behalf of the Buyer:</w:t>
      </w:r>
    </w:p>
    <w:p>
      <w:pPr>
        <w:pStyle w:val="BodyText"/>
      </w:pPr>
      <w:r>
        <w:t xml:space="preserve">Birmingham Central Optometry Group Ltd</w:t>
      </w:r>
    </w:p>
    <w:p>
      <w:pPr>
        <w:pStyle w:val="BodyText"/>
      </w:pPr>
      <w:r>
        <w:rPr>
          <w:bCs/>
          <w:b/>
        </w:rPr>
        <w:t xml:space="preserve">Name:</w:t>
      </w:r>
      <w:r>
        <w:t xml:space="preserve"> </w:t>
      </w:r>
      <w:r>
        <w:t xml:space="preserve">James R. Thornton, 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Optometrist Supplier:</w:t>
      </w:r>
    </w:p>
    <w:p>
      <w:pPr>
        <w:pStyle w:val="BodyText"/>
      </w:pPr>
      <w:r>
        <w:t xml:space="preserve">Midlands Vision &amp; Optometry Services Ltd</w:t>
      </w:r>
    </w:p>
    <w:p>
      <w:pPr>
        <w:pStyle w:val="BodyText"/>
      </w:pPr>
      <w:r>
        <w:rPr>
          <w:bCs/>
          <w:b/>
        </w:rPr>
        <w:t xml:space="preserve">Name:</w:t>
      </w:r>
      <w:r>
        <w:t xml:space="preserve"> </w:t>
      </w:r>
      <w:r>
        <w:t xml:space="preserve">Dr. Sarah Whitfield, Lead Optometrist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(PO-BHM-2025-00487) was issued by Birmingham Central Optometry Group Ltd, Birmingham, United Kingdom, for the procurement of optical equipment and Optometrist professional services. This document is valid for a period of thirty (30) days from the date of issue. For queries, contact the Procurement Department at procurement@birminghamoptometry.co.uk or +44 (0)121 456 7890. All transactions are subject to United Kingdom tax legislation and General Optical Council regulatory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United Kingdom Birmingham</dc:title>
  <dc:creator/>
  <dc:language>en</dc:language>
  <cp:keywords/>
  <dcterms:created xsi:type="dcterms:W3CDTF">2026-10-10T08:38:15Z</dcterms:created>
  <dcterms:modified xsi:type="dcterms:W3CDTF">2026-10-10T08:38:15Z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