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Orthodontist</w:t>
      </w:r>
      <w:r>
        <w:t xml:space="preserve"> </w:t>
      </w:r>
      <w:r>
        <w:t xml:space="preserve">Services</w:t>
      </w:r>
      <w:r>
        <w:t xml:space="preserve"> </w:t>
      </w:r>
      <w:r>
        <w:t xml:space="preserve">-</w:t>
      </w:r>
      <w:r>
        <w:t xml:space="preserve"> </w:t>
      </w:r>
      <w:r>
        <w:t xml:space="preserve">Afghanistan</w:t>
      </w:r>
      <w:r>
        <w:t xml:space="preserve"> </w:t>
      </w:r>
      <w:r>
        <w:t xml:space="preserve">Kabul</w:t>
      </w:r>
    </w:p>
    <w:bookmarkStart w:id="20" w:name="purchase-order"/>
    <w:p>
      <w:pPr>
        <w:pStyle w:val="Heading1"/>
      </w:pPr>
      <w:r>
        <w:t xml:space="preserve">PURCHASE ORDER</w:t>
      </w:r>
    </w:p>
    <w:p>
      <w:pPr>
        <w:pStyle w:val="FirstParagraph"/>
      </w:pPr>
      <w:r>
        <w:t xml:space="preserve">Orthodontist Clinical Services &amp; Equipment Procurement</w:t>
      </w:r>
    </w:p>
    <w:p>
      <w:pPr>
        <w:pStyle w:val="BodyText"/>
      </w:pPr>
      <w:r>
        <w:t xml:space="preserve">Issued for: Afghanistan Kabul — Central Health District</w:t>
      </w:r>
    </w:p>
    <w:bookmarkEnd w:id="20"/>
    <w:p>
      <w:pPr>
        <w:pStyle w:val="BodyText"/>
      </w:pPr>
      <w:r>
        <w:rPr>
          <w:bCs/>
          <w:b/>
        </w:rPr>
        <w:t xml:space="preserve">Purchase Order No.:</w:t>
      </w:r>
      <w:r>
        <w:t xml:space="preserve"> </w:t>
      </w:r>
      <w:r>
        <w:t xml:space="preserve">PO-AFK-2025-04782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Priority:</w:t>
      </w:r>
      <w:r>
        <w:t xml:space="preserve"> </w:t>
      </w:r>
      <w:r>
        <w:t xml:space="preserve">URGENT</w:t>
      </w:r>
      <w:r>
        <w:br/>
      </w:r>
      <w:r>
        <w:rPr>
          <w:bCs/>
          <w:b/>
        </w:rPr>
        <w:t xml:space="preserve">Department:</w:t>
      </w:r>
      <w:r>
        <w:t xml:space="preserve"> </w:t>
      </w:r>
      <w:r>
        <w:t xml:space="preserve">Dental &amp; Orthodontic Services</w:t>
      </w:r>
      <w:r>
        <w:br/>
      </w:r>
      <w:r>
        <w:rPr>
          <w:bCs/>
          <w:b/>
        </w:rPr>
        <w:t xml:space="preserve">Location:</w:t>
      </w:r>
      <w:r>
        <w:t xml:space="preserve"> </w:t>
      </w:r>
      <w:r>
        <w:t xml:space="preserve">Afghanistan Kabul</w:t>
      </w:r>
    </w:p>
    <w:p>
      <w:pPr>
        <w:pStyle w:val="BodyText"/>
      </w:pPr>
      <w:r>
        <w:t xml:space="preserve">1. Parties Involved</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Purchasing Entity (Buyer)</w:t>
            </w:r>
          </w:p>
        </w:tc>
        <w:tc>
          <w:tcPr/>
          <w:p>
            <w:pPr>
              <w:pStyle w:val="Compact"/>
              <w:jc w:val="left"/>
            </w:pPr>
            <w:r>
              <w:t xml:space="preserve">Supplier / Service Provider (Seller)</w:t>
            </w:r>
          </w:p>
        </w:tc>
      </w:tr>
      <w:tr>
        <w:tc>
          <w:tcPr/>
          <w:p>
            <w:pPr>
              <w:pStyle w:val="Compact"/>
              <w:jc w:val="left"/>
            </w:pPr>
            <w:r>
              <w:rPr>
                <w:bCs/>
                <w:b/>
              </w:rPr>
              <w:t xml:space="preserve">Kabul Central Orthodontic Clinic</w:t>
            </w:r>
            <w:r>
              <w:br/>
            </w:r>
            <w:r>
              <w:t xml:space="preserve">Address: Darulaman District, Kabul, Afghanistan</w:t>
            </w:r>
            <w:r>
              <w:br/>
            </w:r>
            <w:r>
              <w:t xml:space="preserve">Contact: Dr. Farid Ahmadzai, Chief Orthodontist</w:t>
            </w:r>
            <w:r>
              <w:br/>
            </w:r>
            <w:r>
              <w:t xml:space="preserve">Phone: +93 700 123 456</w:t>
            </w:r>
            <w:r>
              <w:br/>
            </w:r>
            <w:r>
              <w:t xml:space="preserve">Email: procurement@kabulortho.af</w:t>
            </w:r>
          </w:p>
        </w:tc>
        <w:tc>
          <w:tcPr/>
          <w:p>
            <w:pPr>
              <w:pStyle w:val="Compact"/>
              <w:jc w:val="left"/>
            </w:pPr>
            <w:r>
              <w:rPr>
                <w:bCs/>
                <w:b/>
              </w:rPr>
              <w:t xml:space="preserve">GlobalDental Supplies &amp; Orthodontic Solutions Ltd.</w:t>
            </w:r>
            <w:r>
              <w:br/>
            </w:r>
            <w:r>
              <w:t xml:space="preserve">Address: 45 Medical Park Avenue, Dubai, UAE</w:t>
            </w:r>
            <w:r>
              <w:br/>
            </w:r>
            <w:r>
              <w:t xml:space="preserve">Contact: Ms. Sarah Al-Rashid, Regional Sales Director</w:t>
            </w:r>
            <w:r>
              <w:br/>
            </w:r>
            <w:r>
              <w:t xml:space="preserve">Phone: +971 4 555 0192</w:t>
            </w:r>
            <w:r>
              <w:br/>
            </w:r>
            <w:r>
              <w:t xml:space="preserve">Email: sales@globaldentalortho.com</w:t>
            </w:r>
          </w:p>
        </w:tc>
      </w:tr>
    </w:tbl>
    <w:p>
      <w:pPr>
        <w:pStyle w:val="BodyText"/>
      </w:pPr>
      <w:r>
        <w:t xml:space="preserve">2. Description of Purchase</w:t>
      </w:r>
    </w:p>
    <w:p>
      <w:pPr>
        <w:pStyle w:val="BodyText"/>
      </w:pPr>
      <w:r>
        <w:t xml:space="preserve">This Purchase Order is issued by the Kabul Central Orthodontic Clinic, a licensed orthodontic practice operating in Afghanistan Kabul, to procure specialized orthodontic equipment, clinical supplies, and professional services required to expand the Orthodontist department's capacity. The items and services listed below are essential for the continued delivery of high-quality orthodontic care to patients in the Afghanistan Kabul metropolitan area and surrounding provinces.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Total (USD)</w:t>
            </w:r>
          </w:p>
        </w:tc>
        <w:tc>
          <w:tcPr/>
          <w:p>
            <w:pPr>
              <w:pStyle w:val="Compact"/>
              <w:jc w:val="left"/>
            </w:pPr>
            <w:r>
              <w:t xml:space="preserve">Delivery / Service Date</w:t>
            </w:r>
          </w:p>
        </w:tc>
      </w:tr>
      <w:tr>
        <w:tc>
          <w:tcPr/>
          <w:p>
            <w:pPr>
              <w:pStyle w:val="Compact"/>
              <w:jc w:val="left"/>
            </w:pPr>
            <w:r>
              <w:t xml:space="preserve">1</w:t>
            </w:r>
          </w:p>
        </w:tc>
        <w:tc>
          <w:tcPr/>
          <w:p>
            <w:pPr>
              <w:pStyle w:val="Compact"/>
              <w:jc w:val="left"/>
            </w:pPr>
            <w:r>
              <w:t xml:space="preserve">Orthodontic Bracket System (Ceramic &amp; Metal) — Complete kits for 200 patients</w:t>
            </w:r>
          </w:p>
        </w:tc>
        <w:tc>
          <w:tcPr/>
          <w:p>
            <w:pPr>
              <w:pStyle w:val="Compact"/>
              <w:jc w:val="left"/>
            </w:pPr>
            <w:r>
              <w:t xml:space="preserve">200</w:t>
            </w:r>
          </w:p>
        </w:tc>
        <w:tc>
          <w:tcPr/>
          <w:p>
            <w:pPr>
              <w:pStyle w:val="Compact"/>
              <w:jc w:val="left"/>
            </w:pPr>
            <w:r>
              <w:t xml:space="preserve">185.00</w:t>
            </w:r>
          </w:p>
        </w:tc>
        <w:tc>
          <w:tcPr/>
          <w:p>
            <w:pPr>
              <w:pStyle w:val="Compact"/>
              <w:jc w:val="left"/>
            </w:pPr>
            <w:r>
              <w:t xml:space="preserve">37,000.00</w:t>
            </w:r>
          </w:p>
        </w:tc>
        <w:tc>
          <w:tcPr/>
          <w:p>
            <w:pPr>
              <w:pStyle w:val="Compact"/>
              <w:jc w:val="left"/>
            </w:pPr>
            <w:r>
              <w:t xml:space="preserve">20 July 2025</w:t>
            </w:r>
          </w:p>
        </w:tc>
      </w:tr>
      <w:tr>
        <w:tc>
          <w:tcPr/>
          <w:p>
            <w:pPr>
              <w:pStyle w:val="Compact"/>
              <w:jc w:val="left"/>
            </w:pPr>
            <w:r>
              <w:t xml:space="preserve">2</w:t>
            </w:r>
          </w:p>
        </w:tc>
        <w:tc>
          <w:tcPr/>
          <w:p>
            <w:pPr>
              <w:pStyle w:val="Compact"/>
              <w:jc w:val="left"/>
            </w:pPr>
            <w:r>
              <w:t xml:space="preserve">Self-Ligating Orthodontic Braces (Invisible Aligner Series)</w:t>
            </w:r>
          </w:p>
        </w:tc>
        <w:tc>
          <w:tcPr/>
          <w:p>
            <w:pPr>
              <w:pStyle w:val="Compact"/>
              <w:jc w:val="left"/>
            </w:pPr>
            <w:r>
              <w:t xml:space="preserve">150</w:t>
            </w:r>
          </w:p>
        </w:tc>
        <w:tc>
          <w:tcPr/>
          <w:p>
            <w:pPr>
              <w:pStyle w:val="Compact"/>
              <w:jc w:val="left"/>
            </w:pPr>
            <w:r>
              <w:t xml:space="preserve">320.00</w:t>
            </w:r>
          </w:p>
        </w:tc>
        <w:tc>
          <w:tcPr/>
          <w:p>
            <w:pPr>
              <w:pStyle w:val="Compact"/>
              <w:jc w:val="left"/>
            </w:pPr>
            <w:r>
              <w:t xml:space="preserve">48,000.00</w:t>
            </w:r>
          </w:p>
        </w:tc>
        <w:tc>
          <w:tcPr/>
          <w:p>
            <w:pPr>
              <w:pStyle w:val="Compact"/>
              <w:jc w:val="left"/>
            </w:pPr>
            <w:r>
              <w:t xml:space="preserve">20 July 2025</w:t>
            </w:r>
          </w:p>
        </w:tc>
      </w:tr>
      <w:tr>
        <w:tc>
          <w:tcPr/>
          <w:p>
            <w:pPr>
              <w:pStyle w:val="Compact"/>
              <w:jc w:val="left"/>
            </w:pPr>
            <w:r>
              <w:t xml:space="preserve">3</w:t>
            </w:r>
          </w:p>
        </w:tc>
        <w:tc>
          <w:tcPr/>
          <w:p>
            <w:pPr>
              <w:pStyle w:val="Compact"/>
              <w:jc w:val="left"/>
            </w:pPr>
            <w:r>
              <w:t xml:space="preserve">Digital Intraoral Scanner (3D Imaging for Orthodontist use)</w:t>
            </w:r>
          </w:p>
        </w:tc>
        <w:tc>
          <w:tcPr/>
          <w:p>
            <w:pPr>
              <w:pStyle w:val="Compact"/>
              <w:jc w:val="left"/>
            </w:pPr>
            <w:r>
              <w:t xml:space="preserve">2</w:t>
            </w:r>
          </w:p>
        </w:tc>
        <w:tc>
          <w:tcPr/>
          <w:p>
            <w:pPr>
              <w:pStyle w:val="Compact"/>
              <w:jc w:val="left"/>
            </w:pPr>
            <w:r>
              <w:t xml:space="preserve">12,500.00</w:t>
            </w:r>
          </w:p>
        </w:tc>
        <w:tc>
          <w:tcPr/>
          <w:p>
            <w:pPr>
              <w:pStyle w:val="Compact"/>
              <w:jc w:val="left"/>
            </w:pPr>
            <w:r>
              <w:t xml:space="preserve">25,000.00</w:t>
            </w:r>
          </w:p>
        </w:tc>
        <w:tc>
          <w:tcPr/>
          <w:p>
            <w:pPr>
              <w:pStyle w:val="Compact"/>
              <w:jc w:val="left"/>
            </w:pPr>
            <w:r>
              <w:t xml:space="preserve">05 August 2025</w:t>
            </w:r>
          </w:p>
        </w:tc>
      </w:tr>
      <w:tr>
        <w:tc>
          <w:tcPr/>
          <w:p>
            <w:pPr>
              <w:pStyle w:val="Compact"/>
              <w:jc w:val="left"/>
            </w:pPr>
            <w:r>
              <w:t xml:space="preserve">4</w:t>
            </w:r>
          </w:p>
        </w:tc>
        <w:tc>
          <w:tcPr/>
          <w:p>
            <w:pPr>
              <w:pStyle w:val="Compact"/>
              <w:jc w:val="left"/>
            </w:pPr>
            <w:r>
              <w:t xml:space="preserve">Orthodontic Wires, Ligatures &amp; Auxiliary Components (Annual Supply)</w:t>
            </w:r>
          </w:p>
        </w:tc>
        <w:tc>
          <w:tcPr/>
          <w:p>
            <w:pPr>
              <w:pStyle w:val="Compact"/>
              <w:jc w:val="left"/>
            </w:pPr>
            <w:r>
              <w:t xml:space="preserve">1</w:t>
            </w:r>
          </w:p>
        </w:tc>
        <w:tc>
          <w:tcPr/>
          <w:p>
            <w:pPr>
              <w:pStyle w:val="Compact"/>
              <w:jc w:val="left"/>
            </w:pPr>
            <w:r>
              <w:t xml:space="preserve">8,750.00</w:t>
            </w:r>
          </w:p>
        </w:tc>
        <w:tc>
          <w:tcPr/>
          <w:p>
            <w:pPr>
              <w:pStyle w:val="Compact"/>
              <w:jc w:val="left"/>
            </w:pPr>
            <w:r>
              <w:t xml:space="preserve">8,750.00</w:t>
            </w:r>
          </w:p>
        </w:tc>
        <w:tc>
          <w:tcPr/>
          <w:p>
            <w:pPr>
              <w:pStyle w:val="Compact"/>
              <w:jc w:val="left"/>
            </w:pPr>
            <w:r>
              <w:t xml:space="preserve">20 July 2025</w:t>
            </w:r>
          </w:p>
        </w:tc>
      </w:tr>
      <w:tr>
        <w:tc>
          <w:tcPr/>
          <w:p>
            <w:pPr>
              <w:pStyle w:val="Compact"/>
              <w:jc w:val="left"/>
            </w:pPr>
            <w:r>
              <w:t xml:space="preserve">5</w:t>
            </w:r>
          </w:p>
        </w:tc>
        <w:tc>
          <w:tcPr/>
          <w:p>
            <w:pPr>
              <w:pStyle w:val="Compact"/>
              <w:jc w:val="left"/>
            </w:pPr>
            <w:r>
              <w:t xml:space="preserve">Cephalometric X-Ray Machine (Portable, for Afghanistan Kabul clinic)</w:t>
            </w:r>
          </w:p>
        </w:tc>
        <w:tc>
          <w:tcPr/>
          <w:p>
            <w:pPr>
              <w:pStyle w:val="Compact"/>
              <w:jc w:val="left"/>
            </w:pPr>
            <w:r>
              <w:t xml:space="preserve">1</w:t>
            </w:r>
          </w:p>
        </w:tc>
        <w:tc>
          <w:tcPr/>
          <w:p>
            <w:pPr>
              <w:pStyle w:val="Compact"/>
              <w:jc w:val="left"/>
            </w:pPr>
            <w:r>
              <w:t xml:space="preserve">34,000.00</w:t>
            </w:r>
          </w:p>
        </w:tc>
        <w:tc>
          <w:tcPr/>
          <w:p>
            <w:pPr>
              <w:pStyle w:val="Compact"/>
              <w:jc w:val="left"/>
            </w:pPr>
            <w:r>
              <w:t xml:space="preserve">34,000.00</w:t>
            </w:r>
          </w:p>
        </w:tc>
        <w:tc>
          <w:tcPr/>
          <w:p>
            <w:pPr>
              <w:pStyle w:val="Compact"/>
              <w:jc w:val="left"/>
            </w:pPr>
            <w:r>
              <w:t xml:space="preserve">15 August 2025</w:t>
            </w:r>
          </w:p>
        </w:tc>
      </w:tr>
      <w:tr>
        <w:tc>
          <w:tcPr/>
          <w:p>
            <w:pPr>
              <w:pStyle w:val="Compact"/>
              <w:jc w:val="left"/>
            </w:pPr>
            <w:r>
              <w:t xml:space="preserve">6</w:t>
            </w:r>
          </w:p>
        </w:tc>
        <w:tc>
          <w:tcPr/>
          <w:p>
            <w:pPr>
              <w:pStyle w:val="Compact"/>
              <w:jc w:val="left"/>
            </w:pPr>
            <w:r>
              <w:t xml:space="preserve">Professional Training: Advanced Orthodontist Certification Program (5-day intensive)</w:t>
            </w:r>
          </w:p>
        </w:tc>
        <w:tc>
          <w:tcPr/>
          <w:p>
            <w:pPr>
              <w:pStyle w:val="Compact"/>
              <w:jc w:val="left"/>
            </w:pPr>
            <w:r>
              <w:t xml:space="preserve">4</w:t>
            </w:r>
          </w:p>
        </w:tc>
        <w:tc>
          <w:tcPr/>
          <w:p>
            <w:pPr>
              <w:pStyle w:val="Compact"/>
              <w:jc w:val="left"/>
            </w:pPr>
            <w:r>
              <w:t xml:space="preserve">2,200.00</w:t>
            </w:r>
          </w:p>
        </w:tc>
        <w:tc>
          <w:tcPr/>
          <w:p>
            <w:pPr>
              <w:pStyle w:val="Compact"/>
              <w:jc w:val="left"/>
            </w:pPr>
            <w:r>
              <w:t xml:space="preserve">8,800.00</w:t>
            </w:r>
          </w:p>
        </w:tc>
        <w:tc>
          <w:tcPr/>
          <w:p>
            <w:pPr>
              <w:pStyle w:val="Compact"/>
              <w:jc w:val="left"/>
            </w:pPr>
            <w:r>
              <w:t xml:space="preserve">01 September 2025</w:t>
            </w:r>
          </w:p>
        </w:tc>
      </w:tr>
      <w:tr>
        <w:tc>
          <w:tcPr/>
          <w:p>
            <w:pPr>
              <w:pStyle w:val="Compact"/>
              <w:jc w:val="left"/>
            </w:pPr>
            <w:r>
              <w:t xml:space="preserve">7</w:t>
            </w:r>
          </w:p>
        </w:tc>
        <w:tc>
          <w:tcPr/>
          <w:p>
            <w:pPr>
              <w:pStyle w:val="Compact"/>
              <w:jc w:val="left"/>
            </w:pPr>
            <w:r>
              <w:t xml:space="preserve">Orthodontic Elastics, O-Rings &amp; Patient Care Kits</w:t>
            </w:r>
          </w:p>
        </w:tc>
        <w:tc>
          <w:tcPr/>
          <w:p>
            <w:pPr>
              <w:pStyle w:val="Compact"/>
              <w:jc w:val="left"/>
            </w:pPr>
            <w:r>
              <w:t xml:space="preserve">500</w:t>
            </w:r>
          </w:p>
        </w:tc>
        <w:tc>
          <w:tcPr/>
          <w:p>
            <w:pPr>
              <w:pStyle w:val="Compact"/>
              <w:jc w:val="left"/>
            </w:pPr>
            <w:r>
              <w:t xml:space="preserve">12.50</w:t>
            </w:r>
          </w:p>
        </w:tc>
        <w:tc>
          <w:tcPr/>
          <w:p>
            <w:pPr>
              <w:pStyle w:val="Compact"/>
              <w:jc w:val="left"/>
            </w:pPr>
            <w:r>
              <w:t xml:space="preserve">6,250.00</w:t>
            </w:r>
          </w:p>
        </w:tc>
        <w:tc>
          <w:tcPr/>
          <w:p>
            <w:pPr>
              <w:pStyle w:val="Compact"/>
              <w:jc w:val="left"/>
            </w:pPr>
            <w:r>
              <w:t xml:space="preserve">20 July 2025</w:t>
            </w:r>
          </w:p>
        </w:tc>
      </w:tr>
      <w:tr>
        <w:tc>
          <w:tcPr/>
          <w:p>
            <w:pPr>
              <w:pStyle w:val="Compact"/>
              <w:jc w:val="left"/>
            </w:pPr>
            <w:r>
              <w:t xml:space="preserve">8</w:t>
            </w:r>
          </w:p>
        </w:tc>
        <w:tc>
          <w:tcPr/>
          <w:p>
            <w:pPr>
              <w:pStyle w:val="Compact"/>
              <w:jc w:val="left"/>
            </w:pPr>
            <w:r>
              <w:t xml:space="preserve">Software License: Orthodontic Treatment Planning &amp; Case Management (3-year)</w:t>
            </w:r>
          </w:p>
        </w:tc>
        <w:tc>
          <w:tcPr/>
          <w:p>
            <w:pPr>
              <w:pStyle w:val="Compact"/>
              <w:jc w:val="left"/>
            </w:pPr>
            <w:r>
              <w:t xml:space="preserve">1</w:t>
            </w:r>
          </w:p>
        </w:tc>
        <w:tc>
          <w:tcPr/>
          <w:p>
            <w:pPr>
              <w:pStyle w:val="Compact"/>
              <w:jc w:val="left"/>
            </w:pPr>
            <w:r>
              <w:t xml:space="preserve">9,600.00</w:t>
            </w:r>
          </w:p>
        </w:tc>
        <w:tc>
          <w:tcPr/>
          <w:p>
            <w:pPr>
              <w:pStyle w:val="Compact"/>
              <w:jc w:val="left"/>
            </w:pPr>
            <w:r>
              <w:t xml:space="preserve">9,600.00</w:t>
            </w:r>
          </w:p>
        </w:tc>
        <w:tc>
          <w:tcPr/>
          <w:p>
            <w:pPr>
              <w:pStyle w:val="Compact"/>
              <w:jc w:val="left"/>
            </w:pPr>
            <w:r>
              <w:t xml:space="preserve">Immediate</w:t>
            </w:r>
          </w:p>
        </w:tc>
      </w:tr>
      <w:tr>
        <w:tc>
          <w:tcPr>
            <w:gridSpan w:val="4"/>
          </w:tcPr>
          <w:p>
            <w:pPr>
              <w:pStyle w:val="Compact"/>
              <w:jc w:val="right"/>
            </w:pPr>
            <w:r>
              <w:t xml:space="preserve">GRAND TOTAL (USD)</w:t>
            </w:r>
          </w:p>
        </w:tc>
        <w:tc>
          <w:tcPr/>
          <w:p>
            <w:pPr>
              <w:pStyle w:val="Compact"/>
              <w:jc w:val="left"/>
            </w:pPr>
            <w:r>
              <w:t xml:space="preserve">177,400.00</w:t>
            </w:r>
          </w:p>
        </w:tc>
        <w:tc>
          <w:tcPr/>
          <w:p>
            <w:pPr>
              <w:pStyle w:val="Compact"/>
            </w:pPr>
          </w:p>
        </w:tc>
      </w:tr>
    </w:tbl>
    <w:p>
      <w:pPr>
        <w:pStyle w:val="BodyText"/>
      </w:pPr>
      <w:r>
        <w:t xml:space="preserve">3. Terms and Conditions</w:t>
      </w:r>
    </w:p>
    <w:p>
      <w:pPr>
        <w:numPr>
          <w:ilvl w:val="0"/>
          <w:numId w:val="1001"/>
        </w:numPr>
        <w:pStyle w:val="Compact"/>
      </w:pPr>
      <w:r>
        <w:rPr>
          <w:bCs/>
          <w:b/>
        </w:rPr>
        <w:t xml:space="preserve">Payment Terms:</w:t>
      </w:r>
      <w:r>
        <w:t xml:space="preserve"> </w:t>
      </w:r>
      <w:r>
        <w:t xml:space="preserve">Payment shall be made in two installments. Fifty percent (50%) of the total Purchase Order value shall be due upon confirmation of this Purchase Order. The remaining fifty percent (50%) shall be due within thirty (30) days of confirmed delivery of all items and completion of all services in Afghanistan Kabul.</w:t>
      </w:r>
    </w:p>
    <w:p>
      <w:pPr>
        <w:numPr>
          <w:ilvl w:val="0"/>
          <w:numId w:val="1001"/>
        </w:numPr>
        <w:pStyle w:val="Compact"/>
      </w:pPr>
      <w:r>
        <w:rPr>
          <w:bCs/>
          <w:b/>
        </w:rPr>
        <w:t xml:space="preserve">Delivery Location:</w:t>
      </w:r>
      <w:r>
        <w:t xml:space="preserve"> </w:t>
      </w:r>
      <w:r>
        <w:t xml:space="preserve">All physical goods shall be delivered to the Kabul Central Orthodontic Clinic, Darulaman District, Afghanistan Kabul. The supplier is responsible for all shipping, customs clearance, and import duties applicable to the Republic of Afghanistan.</w:t>
      </w:r>
    </w:p>
    <w:p>
      <w:pPr>
        <w:numPr>
          <w:ilvl w:val="0"/>
          <w:numId w:val="1001"/>
        </w:numPr>
        <w:pStyle w:val="Compact"/>
      </w:pPr>
      <w:r>
        <w:rPr>
          <w:bCs/>
          <w:b/>
        </w:rPr>
        <w:t xml:space="preserve">Warranty:</w:t>
      </w:r>
      <w:r>
        <w:t xml:space="preserve"> </w:t>
      </w:r>
      <w:r>
        <w:t xml:space="preserve">All orthodontic equipment and devices shall carry a minimum two-year manufacturer's warranty. The Orthodontist team at the clinic shall be provided with full technical documentation, user manuals in English and Dari, and after-sales support for the duration of the warranty period.</w:t>
      </w:r>
    </w:p>
    <w:p>
      <w:pPr>
        <w:numPr>
          <w:ilvl w:val="0"/>
          <w:numId w:val="1001"/>
        </w:numPr>
        <w:pStyle w:val="Compact"/>
      </w:pPr>
      <w:r>
        <w:rPr>
          <w:bCs/>
          <w:b/>
        </w:rPr>
        <w:t xml:space="preserve">Quality Assurance:</w:t>
      </w:r>
      <w:r>
        <w:t xml:space="preserve"> </w:t>
      </w:r>
      <w:r>
        <w:t xml:space="preserve">All items must comply with international medical device standards (ISO 13485) and meet the regulatory requirements of the Ministry of Public Health of Afghanistan. The Orthodontist in charge shall inspect all deliveries upon arrival in Afghanistan Kabul and may reject non-conforming items within fourteen (14) days.</w:t>
      </w:r>
    </w:p>
    <w:p>
      <w:pPr>
        <w:numPr>
          <w:ilvl w:val="0"/>
          <w:numId w:val="1001"/>
        </w:numPr>
        <w:pStyle w:val="Compact"/>
      </w:pPr>
      <w:r>
        <w:rPr>
          <w:bCs/>
          <w:b/>
        </w:rPr>
        <w:t xml:space="preserve">Training and Support:</w:t>
      </w:r>
      <w:r>
        <w:t xml:space="preserve"> </w:t>
      </w:r>
      <w:r>
        <w:t xml:space="preserve">The supplier shall provide on-site installation, calibration, and operator training for all major equipment at the clinic in Afghanistan Kabul. The Orthodontist staff members shall receive hands-on training prior to the equipment being placed into clinical service.</w:t>
      </w:r>
    </w:p>
    <w:p>
      <w:pPr>
        <w:numPr>
          <w:ilvl w:val="0"/>
          <w:numId w:val="1001"/>
        </w:numPr>
        <w:pStyle w:val="Compact"/>
      </w:pPr>
      <w:r>
        <w:rPr>
          <w:bCs/>
          <w:b/>
        </w:rPr>
        <w:t xml:space="preserve">Force Majeure:</w:t>
      </w:r>
      <w:r>
        <w:t xml:space="preserve"> </w:t>
      </w:r>
      <w:r>
        <w:t xml:space="preserve">Neither party shall be held liable for delays or non-performance resulting from circumstances beyond reasonable control, including but not limited to political instability, natural disasters, or government-imposed restrictions affecting the Afghanistan Kabul region.</w:t>
      </w:r>
    </w:p>
    <w:p>
      <w:pPr>
        <w:numPr>
          <w:ilvl w:val="0"/>
          <w:numId w:val="1001"/>
        </w:numPr>
        <w:pStyle w:val="Compact"/>
      </w:pPr>
      <w:r>
        <w:rPr>
          <w:bCs/>
          <w:b/>
        </w:rPr>
        <w:t xml:space="preserve">Governing Law:</w:t>
      </w:r>
      <w:r>
        <w:t xml:space="preserve"> </w:t>
      </w:r>
      <w:r>
        <w:t xml:space="preserve">This Purchase Order shall be governed by and construed in accordance with the commercial laws of the Republic of Afghanistan. Any disputes shall be resolved through arbitration in Kabul, Afghanistan.</w:t>
      </w:r>
    </w:p>
    <w:p>
      <w:pPr>
        <w:numPr>
          <w:ilvl w:val="0"/>
          <w:numId w:val="1001"/>
        </w:numPr>
        <w:pStyle w:val="Compact"/>
      </w:pPr>
      <w:r>
        <w:rPr>
          <w:bCs/>
          <w:b/>
        </w:rPr>
        <w:t xml:space="preserve">Confidentiality:</w:t>
      </w:r>
      <w:r>
        <w:t xml:space="preserve"> </w:t>
      </w:r>
      <w:r>
        <w:t xml:space="preserve">All patient data, clinical records, and proprietary information exchanged in connection with this Purchase Order shall remain strictly confidential and shall not be disclosed to third parties without written consent.</w:t>
      </w:r>
    </w:p>
    <w:p>
      <w:pPr>
        <w:pStyle w:val="FirstParagraph"/>
      </w:pPr>
      <w:r>
        <w:rPr>
          <w:bCs/>
          <w:b/>
        </w:rPr>
        <w:t xml:space="preserve">NOTE:</w:t>
      </w:r>
      <w:r>
        <w:t xml:space="preserve"> </w:t>
      </w:r>
      <w:r>
        <w:t xml:space="preserve">This Purchase Order is subject to approval by the Afghanistan Kabul Health Authority and the clinic's financial committee. No goods shall be shipped or services rendered until written confirmation of approval is received by the supplier. The Orthodontist department head must sign off on all technical specifications prior to finalization.</w:t>
      </w:r>
    </w:p>
    <w:p>
      <w:pPr>
        <w:pStyle w:val="BodyText"/>
      </w:pPr>
      <w:r>
        <w:t xml:space="preserve">4. Authorization and Signatures</w:t>
      </w:r>
    </w:p>
    <w:p>
      <w:pPr>
        <w:pStyle w:val="BodyText"/>
      </w:pPr>
      <w:r>
        <w:rPr>
          <w:bCs/>
          <w:b/>
        </w:rPr>
        <w:t xml:space="preserve">For and on behalf of the Purchasing Entity:</w:t>
      </w:r>
    </w:p>
    <w:p>
      <w:pPr>
        <w:pStyle w:val="BodyText"/>
      </w:pPr>
      <w:r>
        <w:rPr>
          <w:bCs/>
          <w:b/>
        </w:rPr>
        <w:t xml:space="preserve">Dr. Farid Ahmadzai</w:t>
      </w:r>
      <w:r>
        <w:br/>
      </w:r>
      <w:r>
        <w:t xml:space="preserve">Chief Orthodontist, Kabul Central Orthodontic Clinic</w:t>
      </w:r>
      <w:r>
        <w:br/>
      </w:r>
      <w:r>
        <w:t xml:space="preserve">Afghanistan Kabul</w:t>
      </w:r>
      <w:r>
        <w:br/>
      </w:r>
      <w:r>
        <w:t xml:space="preserve">Date: _______________</w:t>
      </w:r>
    </w:p>
    <w:p>
      <w:pPr>
        <w:pStyle w:val="BodyText"/>
      </w:pPr>
      <w:r>
        <w:rPr>
          <w:bCs/>
          <w:b/>
        </w:rPr>
        <w:t xml:space="preserve">For and on behalf of the Supplier:</w:t>
      </w:r>
    </w:p>
    <w:p>
      <w:pPr>
        <w:pStyle w:val="BodyText"/>
      </w:pPr>
      <w:r>
        <w:rPr>
          <w:bCs/>
          <w:b/>
        </w:rPr>
        <w:t xml:space="preserve">Ms. Sarah Al-Rashid</w:t>
      </w:r>
      <w:r>
        <w:br/>
      </w:r>
      <w:r>
        <w:t xml:space="preserve">Regional Sales Director, GlobalDental Supplies &amp; Orthodontic Solutions Ltd.</w:t>
      </w:r>
      <w:r>
        <w:br/>
      </w:r>
      <w:r>
        <w:t xml:space="preserve">Dubai, UAE</w:t>
      </w:r>
      <w:r>
        <w:br/>
      </w:r>
      <w:r>
        <w:t xml:space="preserve">Date: _______________</w:t>
      </w:r>
    </w:p>
    <w:p>
      <w:pPr>
        <w:pStyle w:val="BodyText"/>
      </w:pPr>
      <w:r>
        <w:t xml:space="preserve">This Purchase Order (PO-AFK-2025-04782) is a legally binding document upon execution by both parties. It governs the procurement of orthodontic services and equipment for the Orthodontist department at Kabul Central Orthodontic Clinic, Afghanistan Kabul. Unauthorized reproduction or distribution of this document is prohibited.</w:t>
      </w:r>
    </w:p>
    <w:p>
      <w:pPr>
        <w:pStyle w:val="BodyText"/>
      </w:pPr>
      <w:r>
        <w:t xml:space="preserve">Document Reference: PO-AFK-2025-04782 | Orthodontist Procurement | Afghanistan Kabul | Issued: 14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Orthodontist Services - Afghanistan Kabul</dc:title>
  <dc:creator/>
  <dc:language>en</dc:language>
  <cp:keywords/>
  <dcterms:created xsi:type="dcterms:W3CDTF">2026-10-10T04:12:43Z</dcterms:created>
  <dcterms:modified xsi:type="dcterms:W3CDTF">2026-10-10T04:12:43Z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