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Canada</w:t>
      </w:r>
      <w:r>
        <w:t xml:space="preserve"> </w:t>
      </w:r>
      <w:r>
        <w:t xml:space="preserve">Vancouver</w:t>
      </w:r>
    </w:p>
    <w:bookmarkStart w:id="21" w:name="purchase-order"/>
    <w:p>
      <w:pPr>
        <w:pStyle w:val="Heading1"/>
      </w:pPr>
      <w:r>
        <w:t xml:space="preserve">PURCHASE ORDER</w:t>
      </w:r>
    </w:p>
    <w:bookmarkStart w:id="20" w:name="X5640e523417c3f268de1d876c97fa2367044b26"/>
    <w:p>
      <w:pPr>
        <w:pStyle w:val="Heading2"/>
      </w:pPr>
      <w:r>
        <w:t xml:space="preserve">Orthodontist Practice Supply Procurement — Canada Vancouver</w:t>
      </w:r>
    </w:p>
    <w:p>
      <w:pPr>
        <w:pStyle w:val="FirstParagraph"/>
      </w:pPr>
      <w:r>
        <w:t xml:space="preserve">PO No.: VCR-ORTHO-2025-04782</w:t>
      </w:r>
    </w:p>
    <w:bookmarkEnd w:id="20"/>
    <w:bookmarkEnd w:id="21"/>
    <w:bookmarkStart w:id="22" w:name="purchasing-party-buyer"/>
    <w:p>
      <w:pPr>
        <w:pStyle w:val="Heading3"/>
      </w:pPr>
      <w:r>
        <w:t xml:space="preserve">Purchasing Party (Buyer)</w:t>
      </w:r>
    </w:p>
    <w:p>
      <w:pPr>
        <w:pStyle w:val="FirstParagraph"/>
      </w:pPr>
      <w:r>
        <w:rPr>
          <w:bCs/>
          <w:b/>
        </w:rPr>
        <w:t xml:space="preserve">North Shore Orthodontic Centre</w:t>
      </w:r>
    </w:p>
    <w:p>
      <w:pPr>
        <w:pStyle w:val="BodyText"/>
      </w:pPr>
      <w:r>
        <w:t xml:space="preserve">4820 West Broadway, Suite 310</w:t>
      </w:r>
    </w:p>
    <w:p>
      <w:pPr>
        <w:pStyle w:val="BodyText"/>
      </w:pPr>
      <w:r>
        <w:t xml:space="preserve">Vancouver, British Columbia V6M 1B2</w:t>
      </w:r>
    </w:p>
    <w:p>
      <w:pPr>
        <w:pStyle w:val="BodyText"/>
      </w:pPr>
      <w:r>
        <w:t xml:space="preserve">Canada Vancouver</w:t>
      </w:r>
    </w:p>
    <w:p>
      <w:pPr>
        <w:pStyle w:val="BodyText"/>
      </w:pPr>
      <w:r>
        <w:t xml:space="preserve">Phone: (604) 555-0192</w:t>
      </w:r>
    </w:p>
    <w:p>
      <w:pPr>
        <w:pStyle w:val="BodyText"/>
      </w:pPr>
      <w:r>
        <w:t xml:space="preserve">Email: procurement@northshoreortho.ca</w:t>
      </w:r>
    </w:p>
    <w:p>
      <w:pPr>
        <w:pStyle w:val="BodyText"/>
      </w:pPr>
      <w:r>
        <w:t xml:space="preserve">Business No. (BC): 847291-BC</w:t>
      </w:r>
    </w:p>
    <w:bookmarkEnd w:id="22"/>
    <w:bookmarkStart w:id="23" w:name="supplier-seller"/>
    <w:p>
      <w:pPr>
        <w:pStyle w:val="Heading3"/>
      </w:pPr>
      <w:r>
        <w:t xml:space="preserve">Supplier (Seller)</w:t>
      </w:r>
    </w:p>
    <w:p>
      <w:pPr>
        <w:pStyle w:val="FirstParagraph"/>
      </w:pPr>
      <w:r>
        <w:rPr>
          <w:bCs/>
          <w:b/>
        </w:rPr>
        <w:t xml:space="preserve">Pacific Dental &amp; Orthodontic Supply Co.</w:t>
      </w:r>
    </w:p>
    <w:p>
      <w:pPr>
        <w:pStyle w:val="BodyText"/>
      </w:pPr>
      <w:r>
        <w:t xml:space="preserve">2215 Dunsmuir Street, Unit 4</w:t>
      </w:r>
    </w:p>
    <w:p>
      <w:pPr>
        <w:pStyle w:val="BodyText"/>
      </w:pPr>
      <w:r>
        <w:t xml:space="preserve">Vancouver, British Columbia V5K 2A1</w:t>
      </w:r>
    </w:p>
    <w:p>
      <w:pPr>
        <w:pStyle w:val="BodyText"/>
      </w:pPr>
      <w:r>
        <w:t xml:space="preserve">Canada Vancouver</w:t>
      </w:r>
    </w:p>
    <w:p>
      <w:pPr>
        <w:pStyle w:val="BodyText"/>
      </w:pPr>
      <w:r>
        <w:t xml:space="preserve">Phone: (604) 555-0347</w:t>
      </w:r>
    </w:p>
    <w:p>
      <w:pPr>
        <w:pStyle w:val="BodyText"/>
      </w:pPr>
      <w:r>
        <w:t xml:space="preserve">Email: sales@pacificdentalortho.ca</w:t>
      </w:r>
    </w:p>
    <w:p>
      <w:pPr>
        <w:pStyle w:val="BodyText"/>
      </w:pPr>
      <w:r>
        <w:t xml:space="preserve">Business No. (BC): 629104-BC</w:t>
      </w:r>
    </w:p>
    <w:bookmarkEnd w:id="23"/>
    <w:p>
      <w:pPr>
        <w:pStyle w:val="BodyText"/>
      </w:pPr>
      <w:r>
        <w:rPr>
          <w:bCs/>
          <w:b/>
        </w:rPr>
        <w:t xml:space="preserve">Purchase Order Date: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Delivery Location:</w:t>
      </w:r>
      <w:r>
        <w:t xml:space="preserve"> </w:t>
      </w:r>
      <w:r>
        <w:t xml:space="preserve">North Shore Orthodontic Centre, Vancouver, BC</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Canadian Dollars (CAD)</w:t>
      </w:r>
    </w:p>
    <w:p>
      <w:pPr>
        <w:pStyle w:val="BodyText"/>
      </w:pPr>
      <w:r>
        <w:rPr>
          <w:bCs/>
          <w:b/>
        </w:rPr>
        <w:t xml:space="preserve">Incoterms:</w:t>
      </w:r>
      <w:r>
        <w:t xml:space="preserve"> </w:t>
      </w:r>
      <w:r>
        <w:t xml:space="preserve">DDP (Delivered Duty Paid) — Vancouver, BC</w:t>
      </w:r>
    </w:p>
    <w:p>
      <w:pPr>
        <w:pStyle w:val="BodyText"/>
      </w:pPr>
      <w:r>
        <w:t xml:space="preserve">Line Items — Orthodontist Equipment and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Self-Ligating Orthodontic Brackets (Ceramic, Universal Fit) — Full Arch Set for Orthodontist use</w:t>
            </w:r>
          </w:p>
        </w:tc>
        <w:tc>
          <w:tcPr/>
          <w:p>
            <w:pPr>
              <w:pStyle w:val="Compact"/>
              <w:jc w:val="left"/>
            </w:pPr>
            <w:r>
              <w:t xml:space="preserve">SLB-CER-2025</w:t>
            </w:r>
          </w:p>
        </w:tc>
        <w:tc>
          <w:tcPr/>
          <w:p>
            <w:pPr>
              <w:pStyle w:val="Compact"/>
              <w:jc w:val="left"/>
            </w:pPr>
            <w:r>
              <w:t xml:space="preserve">24</w:t>
            </w:r>
          </w:p>
        </w:tc>
        <w:tc>
          <w:tcPr/>
          <w:p>
            <w:pPr>
              <w:pStyle w:val="Compact"/>
              <w:jc w:val="left"/>
            </w:pPr>
            <w:r>
              <w:t xml:space="preserve">$1,245.00</w:t>
            </w:r>
          </w:p>
        </w:tc>
        <w:tc>
          <w:tcPr/>
          <w:p>
            <w:pPr>
              <w:pStyle w:val="Compact"/>
              <w:jc w:val="left"/>
            </w:pPr>
            <w:r>
              <w:t xml:space="preserve">$29,880.00</w:t>
            </w:r>
          </w:p>
        </w:tc>
        <w:tc>
          <w:tcPr/>
          <w:p>
            <w:pPr>
              <w:pStyle w:val="Compact"/>
              <w:jc w:val="left"/>
            </w:pPr>
            <w:r>
              <w:t xml:space="preserve">For adult orthodontic cases</w:t>
            </w:r>
          </w:p>
        </w:tc>
      </w:tr>
      <w:tr>
        <w:tc>
          <w:tcPr/>
          <w:p>
            <w:pPr>
              <w:pStyle w:val="Compact"/>
              <w:jc w:val="left"/>
            </w:pPr>
            <w:r>
              <w:t xml:space="preserve">2</w:t>
            </w:r>
          </w:p>
        </w:tc>
        <w:tc>
          <w:tcPr/>
          <w:p>
            <w:pPr>
              <w:pStyle w:val="Compact"/>
              <w:jc w:val="left"/>
            </w:pPr>
            <w:r>
              <w:t xml:space="preserve">NiTi Arch Wires (0.014" to 0.022" x 0.025") — Complete Series per Orthodontist Protocol</w:t>
            </w:r>
          </w:p>
        </w:tc>
        <w:tc>
          <w:tcPr/>
          <w:p>
            <w:pPr>
              <w:pStyle w:val="Compact"/>
              <w:jc w:val="left"/>
            </w:pPr>
            <w:r>
              <w:t xml:space="preserve">NITI-ARCH-SET</w:t>
            </w:r>
          </w:p>
        </w:tc>
        <w:tc>
          <w:tcPr/>
          <w:p>
            <w:pPr>
              <w:pStyle w:val="Compact"/>
              <w:jc w:val="left"/>
            </w:pPr>
            <w:r>
              <w:t xml:space="preserve">50</w:t>
            </w:r>
          </w:p>
        </w:tc>
        <w:tc>
          <w:tcPr/>
          <w:p>
            <w:pPr>
              <w:pStyle w:val="Compact"/>
              <w:jc w:val="left"/>
            </w:pPr>
            <w:r>
              <w:t xml:space="preserve">$87.50</w:t>
            </w:r>
          </w:p>
        </w:tc>
        <w:tc>
          <w:tcPr/>
          <w:p>
            <w:pPr>
              <w:pStyle w:val="Compact"/>
              <w:jc w:val="left"/>
            </w:pPr>
            <w:r>
              <w:t xml:space="preserve">$4,375.00</w:t>
            </w:r>
          </w:p>
        </w:tc>
        <w:tc>
          <w:tcPr/>
          <w:p>
            <w:pPr>
              <w:pStyle w:val="Compact"/>
              <w:jc w:val="left"/>
            </w:pPr>
            <w:r>
              <w:t xml:space="preserve">100-pack per unit</w:t>
            </w:r>
          </w:p>
        </w:tc>
      </w:tr>
      <w:tr>
        <w:tc>
          <w:tcPr/>
          <w:p>
            <w:pPr>
              <w:pStyle w:val="Compact"/>
              <w:jc w:val="left"/>
            </w:pPr>
            <w:r>
              <w:t xml:space="preserve">3</w:t>
            </w:r>
          </w:p>
        </w:tc>
        <w:tc>
          <w:tcPr/>
          <w:p>
            <w:pPr>
              <w:pStyle w:val="Compact"/>
              <w:jc w:val="left"/>
            </w:pPr>
            <w:r>
              <w:t xml:space="preserve">Clear Aligner Trays (Thermoform, 0.75mm) — Orthodontist Custom Moulding Kit</w:t>
            </w:r>
          </w:p>
        </w:tc>
        <w:tc>
          <w:tcPr/>
          <w:p>
            <w:pPr>
              <w:pStyle w:val="Compact"/>
              <w:jc w:val="left"/>
            </w:pPr>
            <w:r>
              <w:t xml:space="preserve">CA-TRAY-075</w:t>
            </w:r>
          </w:p>
        </w:tc>
        <w:tc>
          <w:tcPr/>
          <w:p>
            <w:pPr>
              <w:pStyle w:val="Compact"/>
              <w:jc w:val="left"/>
            </w:pPr>
            <w:r>
              <w:t xml:space="preserve">120</w:t>
            </w:r>
          </w:p>
        </w:tc>
        <w:tc>
          <w:tcPr/>
          <w:p>
            <w:pPr>
              <w:pStyle w:val="Compact"/>
              <w:jc w:val="left"/>
            </w:pPr>
            <w:r>
              <w:t xml:space="preserve">$32.00</w:t>
            </w:r>
          </w:p>
        </w:tc>
        <w:tc>
          <w:tcPr/>
          <w:p>
            <w:pPr>
              <w:pStyle w:val="Compact"/>
              <w:jc w:val="left"/>
            </w:pPr>
            <w:r>
              <w:t xml:space="preserve">$3,840.00</w:t>
            </w:r>
          </w:p>
        </w:tc>
        <w:tc>
          <w:tcPr/>
          <w:p>
            <w:pPr>
              <w:pStyle w:val="Compact"/>
              <w:jc w:val="left"/>
            </w:pPr>
            <w:r>
              <w:t xml:space="preserve">Includes vacuum-forming sheets</w:t>
            </w:r>
          </w:p>
        </w:tc>
      </w:tr>
      <w:tr>
        <w:tc>
          <w:tcPr/>
          <w:p>
            <w:pPr>
              <w:pStyle w:val="Compact"/>
              <w:jc w:val="left"/>
            </w:pPr>
            <w:r>
              <w:t xml:space="preserve">4</w:t>
            </w:r>
          </w:p>
        </w:tc>
        <w:tc>
          <w:tcPr/>
          <w:p>
            <w:pPr>
              <w:pStyle w:val="Compact"/>
              <w:jc w:val="left"/>
            </w:pPr>
            <w:r>
              <w:t xml:space="preserve">Orthodontic Bonding Agent &amp; Etchant Kit (50ml each) — For Orthodontist Clinical Use</w:t>
            </w:r>
          </w:p>
        </w:tc>
        <w:tc>
          <w:tcPr/>
          <w:p>
            <w:pPr>
              <w:pStyle w:val="Compact"/>
              <w:jc w:val="left"/>
            </w:pPr>
            <w:r>
              <w:t xml:space="preserve">OB-ETCH-50</w:t>
            </w:r>
          </w:p>
        </w:tc>
        <w:tc>
          <w:tcPr/>
          <w:p>
            <w:pPr>
              <w:pStyle w:val="Compact"/>
              <w:jc w:val="left"/>
            </w:pPr>
            <w:r>
              <w:t xml:space="preserve">30</w:t>
            </w:r>
          </w:p>
        </w:tc>
        <w:tc>
          <w:tcPr/>
          <w:p>
            <w:pPr>
              <w:pStyle w:val="Compact"/>
              <w:jc w:val="left"/>
            </w:pPr>
            <w:r>
              <w:t xml:space="preserve">$64.00</w:t>
            </w:r>
          </w:p>
        </w:tc>
        <w:tc>
          <w:tcPr/>
          <w:p>
            <w:pPr>
              <w:pStyle w:val="Compact"/>
              <w:jc w:val="left"/>
            </w:pPr>
            <w:r>
              <w:t xml:space="preserve">$1,920.00</w:t>
            </w:r>
          </w:p>
        </w:tc>
        <w:tc>
          <w:tcPr/>
          <w:p>
            <w:pPr>
              <w:pStyle w:val="Compact"/>
              <w:jc w:val="left"/>
            </w:pPr>
            <w:r>
              <w:t xml:space="preserve">Shelf life: 24 months</w:t>
            </w:r>
          </w:p>
        </w:tc>
      </w:tr>
      <w:tr>
        <w:tc>
          <w:tcPr/>
          <w:p>
            <w:pPr>
              <w:pStyle w:val="Compact"/>
              <w:jc w:val="left"/>
            </w:pPr>
            <w:r>
              <w:t xml:space="preserve">5</w:t>
            </w:r>
          </w:p>
        </w:tc>
        <w:tc>
          <w:tcPr/>
          <w:p>
            <w:pPr>
              <w:pStyle w:val="Compact"/>
              <w:jc w:val="left"/>
            </w:pPr>
            <w:r>
              <w:t xml:space="preserve">Orthodontic Elastics (Assorted Sizes, 1000-count) — Standard Orthodontist Inventory</w:t>
            </w:r>
          </w:p>
        </w:tc>
        <w:tc>
          <w:tcPr/>
          <w:p>
            <w:pPr>
              <w:pStyle w:val="Compact"/>
              <w:jc w:val="left"/>
            </w:pPr>
            <w:r>
              <w:t xml:space="preserve">OE-ASSORT-1K</w:t>
            </w:r>
          </w:p>
        </w:tc>
        <w:tc>
          <w:tcPr/>
          <w:p>
            <w:pPr>
              <w:pStyle w:val="Compact"/>
              <w:jc w:val="left"/>
            </w:pPr>
            <w:r>
              <w:t xml:space="preserve">40</w:t>
            </w:r>
          </w:p>
        </w:tc>
        <w:tc>
          <w:tcPr/>
          <w:p>
            <w:pPr>
              <w:pStyle w:val="Compact"/>
              <w:jc w:val="left"/>
            </w:pPr>
            <w:r>
              <w:t xml:space="preserve">$28.75</w:t>
            </w:r>
          </w:p>
        </w:tc>
        <w:tc>
          <w:tcPr/>
          <w:p>
            <w:pPr>
              <w:pStyle w:val="Compact"/>
              <w:jc w:val="left"/>
            </w:pPr>
            <w:r>
              <w:t xml:space="preserve">$1,150.00</w:t>
            </w:r>
          </w:p>
        </w:tc>
        <w:tc>
          <w:tcPr/>
          <w:p>
            <w:pPr>
              <w:pStyle w:val="Compact"/>
              <w:jc w:val="left"/>
            </w:pPr>
            <w:r>
              <w:t xml:space="preserve">Latex-free option</w:t>
            </w:r>
          </w:p>
        </w:tc>
      </w:tr>
      <w:tr>
        <w:tc>
          <w:tcPr/>
          <w:p>
            <w:pPr>
              <w:pStyle w:val="Compact"/>
              <w:jc w:val="left"/>
            </w:pPr>
            <w:r>
              <w:t xml:space="preserve">6</w:t>
            </w:r>
          </w:p>
        </w:tc>
        <w:tc>
          <w:tcPr/>
          <w:p>
            <w:pPr>
              <w:pStyle w:val="Compact"/>
              <w:jc w:val="left"/>
            </w:pPr>
            <w:r>
              <w:t xml:space="preserve">Digital Intraoral Scanner (3Shape TRIOS 5) — For Orthodontist Digital Workflow</w:t>
            </w:r>
          </w:p>
        </w:tc>
        <w:tc>
          <w:tcPr/>
          <w:p>
            <w:pPr>
              <w:pStyle w:val="Compact"/>
              <w:jc w:val="left"/>
            </w:pPr>
            <w:r>
              <w:t xml:space="preserve">3S-TRIOS5-2025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Includes 1-yr warranty &amp; training</w:t>
            </w:r>
          </w:p>
        </w:tc>
      </w:tr>
      <w:tr>
        <w:tc>
          <w:tcPr/>
          <w:p>
            <w:pPr>
              <w:pStyle w:val="Compact"/>
              <w:jc w:val="left"/>
            </w:pPr>
            <w:r>
              <w:t xml:space="preserve">7</w:t>
            </w:r>
          </w:p>
        </w:tc>
        <w:tc>
          <w:tcPr/>
          <w:p>
            <w:pPr>
              <w:pStyle w:val="Compact"/>
              <w:jc w:val="left"/>
            </w:pPr>
            <w:r>
              <w:t xml:space="preserve">Orthodontic Headgear (Adjustable, Adult &amp; Juvenile) — Canada Vancouver Clinic Stock</w:t>
            </w:r>
          </w:p>
        </w:tc>
        <w:tc>
          <w:tcPr/>
          <w:p>
            <w:pPr>
              <w:pStyle w:val="Compact"/>
              <w:jc w:val="left"/>
            </w:pPr>
            <w:r>
              <w:t xml:space="preserve">OH-ADJ-AD/JU</w:t>
            </w:r>
          </w:p>
        </w:tc>
        <w:tc>
          <w:tcPr/>
          <w:p>
            <w:pPr>
              <w:pStyle w:val="Compact"/>
              <w:jc w:val="left"/>
            </w:pPr>
            <w:r>
              <w:t xml:space="preserve">10</w:t>
            </w:r>
          </w:p>
        </w:tc>
        <w:tc>
          <w:tcPr/>
          <w:p>
            <w:pPr>
              <w:pStyle w:val="Compact"/>
              <w:jc w:val="left"/>
            </w:pPr>
            <w:r>
              <w:t xml:space="preserve">$412.00</w:t>
            </w:r>
          </w:p>
        </w:tc>
        <w:tc>
          <w:tcPr/>
          <w:p>
            <w:pPr>
              <w:pStyle w:val="Compact"/>
              <w:jc w:val="left"/>
            </w:pPr>
            <w:r>
              <w:t xml:space="preserve">$4,120.00</w:t>
            </w:r>
          </w:p>
        </w:tc>
        <w:tc>
          <w:tcPr/>
          <w:p>
            <w:pPr>
              <w:pStyle w:val="Compact"/>
              <w:jc w:val="left"/>
            </w:pPr>
            <w:r>
              <w:t xml:space="preserve">Certified for Canadian dental use</w:t>
            </w:r>
          </w:p>
        </w:tc>
      </w:tr>
      <w:tr>
        <w:tc>
          <w:tcPr/>
          <w:p>
            <w:pPr>
              <w:pStyle w:val="Compact"/>
              <w:jc w:val="left"/>
            </w:pPr>
            <w:r>
              <w:t xml:space="preserve">8</w:t>
            </w:r>
          </w:p>
        </w:tc>
        <w:tc>
          <w:tcPr/>
          <w:p>
            <w:pPr>
              <w:pStyle w:val="Compact"/>
              <w:jc w:val="left"/>
            </w:pPr>
            <w:r>
              <w:t xml:space="preserve">Composite Resin (Light-Cure, A2 Shade) — Orthodontist Bonding &amp; Repair</w:t>
            </w:r>
          </w:p>
        </w:tc>
        <w:tc>
          <w:tcPr/>
          <w:p>
            <w:pPr>
              <w:pStyle w:val="Compact"/>
              <w:jc w:val="left"/>
            </w:pPr>
            <w:r>
              <w:t xml:space="preserve">CR-LC-A2-10</w:t>
            </w:r>
          </w:p>
        </w:tc>
        <w:tc>
          <w:tcPr/>
          <w:p>
            <w:pPr>
              <w:pStyle w:val="Compact"/>
              <w:jc w:val="left"/>
            </w:pPr>
            <w:r>
              <w:t xml:space="preserve">25</w:t>
            </w:r>
          </w:p>
        </w:tc>
        <w:tc>
          <w:tcPr/>
          <w:p>
            <w:pPr>
              <w:pStyle w:val="Compact"/>
              <w:jc w:val="left"/>
            </w:pPr>
            <w:r>
              <w:t xml:space="preserve">$45.00</w:t>
            </w:r>
          </w:p>
        </w:tc>
        <w:tc>
          <w:tcPr/>
          <w:p>
            <w:pPr>
              <w:pStyle w:val="Compact"/>
              <w:jc w:val="left"/>
            </w:pPr>
            <w:r>
              <w:t xml:space="preserve">$1,125.00</w:t>
            </w:r>
          </w:p>
        </w:tc>
        <w:tc>
          <w:tcPr/>
          <w:p>
            <w:pPr>
              <w:pStyle w:val="Compact"/>
              <w:jc w:val="left"/>
            </w:pPr>
            <w:r>
              <w:t xml:space="preserve">10g syringes</w:t>
            </w:r>
          </w:p>
        </w:tc>
      </w:tr>
      <w:tr>
        <w:tc>
          <w:tcPr/>
          <w:p>
            <w:pPr>
              <w:pStyle w:val="Compact"/>
              <w:jc w:val="left"/>
            </w:pPr>
            <w:r>
              <w:t xml:space="preserve">9</w:t>
            </w:r>
          </w:p>
        </w:tc>
        <w:tc>
          <w:tcPr/>
          <w:p>
            <w:pPr>
              <w:pStyle w:val="Compact"/>
              <w:jc w:val="left"/>
            </w:pPr>
            <w:r>
              <w:t xml:space="preserve">Patient Education Materials &amp; Aftercare Kits — Orthodontist Office Branding (Vancouver)</w:t>
            </w:r>
          </w:p>
        </w:tc>
        <w:tc>
          <w:tcPr/>
          <w:p>
            <w:pPr>
              <w:pStyle w:val="Compact"/>
              <w:jc w:val="left"/>
            </w:pPr>
            <w:r>
              <w:t xml:space="preserve">PEM-VAN-2025</w:t>
            </w:r>
          </w:p>
        </w:tc>
        <w:tc>
          <w:tcPr/>
          <w:p>
            <w:pPr>
              <w:pStyle w:val="Compact"/>
              <w:jc w:val="left"/>
            </w:pPr>
            <w:r>
              <w:t xml:space="preserve">200</w:t>
            </w:r>
          </w:p>
        </w:tc>
        <w:tc>
          <w:tcPr/>
          <w:p>
            <w:pPr>
              <w:pStyle w:val="Compact"/>
              <w:jc w:val="left"/>
            </w:pPr>
            <w:r>
              <w:t xml:space="preserve">$12.50</w:t>
            </w:r>
          </w:p>
        </w:tc>
        <w:tc>
          <w:tcPr/>
          <w:p>
            <w:pPr>
              <w:pStyle w:val="Compact"/>
              <w:jc w:val="left"/>
            </w:pPr>
            <w:r>
              <w:t xml:space="preserve">$2,500.00</w:t>
            </w:r>
          </w:p>
        </w:tc>
        <w:tc>
          <w:tcPr/>
          <w:p>
            <w:pPr>
              <w:pStyle w:val="Compact"/>
              <w:jc w:val="left"/>
            </w:pPr>
            <w:r>
              <w:t xml:space="preserve">Custom-printed for Canada Vancouver clinic</w:t>
            </w:r>
          </w:p>
        </w:tc>
      </w:tr>
      <w:tr>
        <w:tc>
          <w:tcPr/>
          <w:p>
            <w:pPr>
              <w:pStyle w:val="Compact"/>
              <w:jc w:val="left"/>
            </w:pPr>
            <w:r>
              <w:t xml:space="preserve">10</w:t>
            </w:r>
          </w:p>
        </w:tc>
        <w:tc>
          <w:tcPr/>
          <w:p>
            <w:pPr>
              <w:pStyle w:val="Compact"/>
              <w:jc w:val="left"/>
            </w:pPr>
            <w:r>
              <w:t xml:space="preserve">Orthodontic Forceps &amp; Pliers Set (Stainless Steel, 12-piece) — Orthodontist Instrument Kit</w:t>
            </w:r>
          </w:p>
        </w:tc>
        <w:tc>
          <w:tcPr/>
          <w:p>
            <w:pPr>
              <w:pStyle w:val="Compact"/>
              <w:jc w:val="left"/>
            </w:pPr>
            <w:r>
              <w:t xml:space="preserve">OF-PLIERS-12</w:t>
            </w:r>
          </w:p>
        </w:tc>
        <w:tc>
          <w:tcPr/>
          <w:p>
            <w:pPr>
              <w:pStyle w:val="Compact"/>
              <w:jc w:val="left"/>
            </w:pPr>
            <w:r>
              <w:t xml:space="preserve">4</w:t>
            </w:r>
          </w:p>
        </w:tc>
        <w:tc>
          <w:tcPr/>
          <w:p>
            <w:pPr>
              <w:pStyle w:val="Compact"/>
              <w:jc w:val="left"/>
            </w:pPr>
            <w:r>
              <w:t xml:space="preserve">$385.00</w:t>
            </w:r>
          </w:p>
        </w:tc>
        <w:tc>
          <w:tcPr/>
          <w:p>
            <w:pPr>
              <w:pStyle w:val="Compact"/>
              <w:jc w:val="left"/>
            </w:pPr>
            <w:r>
              <w:t xml:space="preserve">$1,540.00</w:t>
            </w:r>
          </w:p>
        </w:tc>
        <w:tc>
          <w:tcPr/>
          <w:p>
            <w:pPr>
              <w:pStyle w:val="Compact"/>
              <w:jc w:val="left"/>
            </w:pPr>
            <w:r>
              <w:t xml:space="preserve">Autoclavable, CE/Health Canada approved</w:t>
            </w:r>
          </w:p>
        </w:tc>
      </w:tr>
    </w:tbl>
    <w:p/>
    <w:tbl>
      <w:tblPr>
        <w:tblStyle w:val="Table"/>
        <w:tblW w:type="auto" w:w="0"/>
        <w:tblLook w:firstRow="0" w:lastRow="0" w:firstColumn="0" w:lastColumn="0" w:noHBand="0" w:noVBand="0" w:val="0000"/>
      </w:tblPr>
      <w:tblGrid>
        <w:gridCol w:w="1131"/>
        <w:gridCol w:w="1131"/>
        <w:gridCol w:w="1131"/>
        <w:gridCol w:w="1131"/>
        <w:gridCol w:w="1131"/>
        <w:gridCol w:w="1131"/>
        <w:gridCol w:w="1131"/>
      </w:tblGrid>
      <w:tr>
        <w:tc>
          <w:tcPr>
            <w:gridSpan w:val="5"/>
          </w:tcPr>
          <w:p>
            <w:pPr>
              <w:pStyle w:val="Compact"/>
              <w:jc w:val="right"/>
            </w:pPr>
            <w:r>
              <w:t xml:space="preserve">Subtotal:</w:t>
            </w:r>
          </w:p>
        </w:tc>
        <w:tc>
          <w:tcPr/>
          <w:p>
            <w:pPr>
              <w:pStyle w:val="Compact"/>
              <w:jc w:val="right"/>
            </w:pPr>
            <w:r>
              <w:t xml:space="preserve">$68,950.00</w:t>
            </w:r>
          </w:p>
        </w:tc>
        <w:tc>
          <w:tcPr/>
          <w:p>
            <w:pPr>
              <w:pStyle w:val="Compact"/>
            </w:pPr>
          </w:p>
        </w:tc>
      </w:tr>
      <w:tr>
        <w:tc>
          <w:tcPr>
            <w:gridSpan w:val="5"/>
          </w:tcPr>
          <w:p>
            <w:pPr>
              <w:pStyle w:val="Compact"/>
              <w:jc w:val="right"/>
            </w:pPr>
            <w:r>
              <w:t xml:space="preserve">GST (5% — Canada Vancouver, BC):</w:t>
            </w:r>
          </w:p>
        </w:tc>
        <w:tc>
          <w:tcPr/>
          <w:p>
            <w:pPr>
              <w:pStyle w:val="Compact"/>
              <w:jc w:val="right"/>
            </w:pPr>
            <w:r>
              <w:t xml:space="preserve">$3,447.50</w:t>
            </w:r>
          </w:p>
        </w:tc>
        <w:tc>
          <w:tcPr/>
          <w:p>
            <w:pPr>
              <w:pStyle w:val="Compact"/>
            </w:pPr>
          </w:p>
        </w:tc>
      </w:tr>
      <w:tr>
        <w:tc>
          <w:tcPr>
            <w:gridSpan w:val="5"/>
          </w:tcPr>
          <w:p>
            <w:pPr>
              <w:pStyle w:val="Compact"/>
              <w:jc w:val="right"/>
            </w:pPr>
            <w:r>
              <w:t xml:space="preserve">PST (7% — British Columbia):</w:t>
            </w:r>
          </w:p>
        </w:tc>
        <w:tc>
          <w:tcPr/>
          <w:p>
            <w:pPr>
              <w:pStyle w:val="Compact"/>
              <w:jc w:val="right"/>
            </w:pPr>
            <w:r>
              <w:t xml:space="preserve">$4,826.50</w:t>
            </w:r>
          </w:p>
        </w:tc>
        <w:tc>
          <w:tcPr/>
          <w:p>
            <w:pPr>
              <w:pStyle w:val="Compact"/>
            </w:pPr>
          </w:p>
        </w:tc>
      </w:tr>
      <w:tr>
        <w:tc>
          <w:tcPr>
            <w:gridSpan w:val="5"/>
          </w:tcPr>
          <w:p>
            <w:pPr>
              <w:pStyle w:val="Compact"/>
              <w:jc w:val="right"/>
            </w:pPr>
            <w:r>
              <w:t xml:space="preserve">Shipping &amp; Handling (within Canada Vancouver metro):</w:t>
            </w:r>
          </w:p>
        </w:tc>
        <w:tc>
          <w:tcPr/>
          <w:p>
            <w:pPr>
              <w:pStyle w:val="Compact"/>
              <w:jc w:val="right"/>
            </w:pPr>
            <w:r>
              <w:t xml:space="preserve">$350.00</w:t>
            </w:r>
          </w:p>
        </w:tc>
        <w:tc>
          <w:tcPr/>
          <w:p>
            <w:pPr>
              <w:pStyle w:val="Compact"/>
            </w:pPr>
          </w:p>
        </w:tc>
      </w:tr>
      <w:tr>
        <w:tc>
          <w:tcPr>
            <w:gridSpan w:val="5"/>
          </w:tcPr>
          <w:p>
            <w:pPr>
              <w:pStyle w:val="Compact"/>
              <w:jc w:val="right"/>
            </w:pPr>
            <w:r>
              <w:t xml:space="preserve">TOTAL AMOUNT DUE (CAD):</w:t>
            </w:r>
          </w:p>
        </w:tc>
        <w:tc>
          <w:tcPr/>
          <w:p>
            <w:pPr>
              <w:pStyle w:val="Compact"/>
              <w:jc w:val="right"/>
            </w:pPr>
            <w:r>
              <w:t xml:space="preserve">$77,574.00</w:t>
            </w:r>
          </w:p>
        </w:tc>
        <w:tc>
          <w:tcPr/>
          <w:p>
            <w:pPr>
              <w:pStyle w:val="Compact"/>
            </w:pPr>
          </w:p>
        </w:tc>
      </w:tr>
    </w:tbl>
    <w:p>
      <w:pPr>
        <w:pStyle w:val="BodyText"/>
      </w:pPr>
      <w:r>
        <w:t xml:space="preserve">Terms and Conditions</w:t>
      </w:r>
    </w:p>
    <w:p>
      <w:pPr>
        <w:pStyle w:val="BodyText"/>
      </w:pPr>
      <w:r>
        <w:rPr>
          <w:bCs/>
          <w:b/>
        </w:rPr>
        <w:t xml:space="preserve">1. Scope of Purchase Order:</w:t>
      </w:r>
      <w:r>
        <w:t xml:space="preserve"> </w:t>
      </w:r>
      <w:r>
        <w:t xml:space="preserve">This Purchase Order is issued by North Shore Orthodontic Centre, a licensed Orthodontist practice operating in Canada Vancouver, for the procurement of orthodontic equipment, consumables, and digital imaging technology. All items listed herein are intended for clinical use by the Orthodontist and supporting dental hygienists at the Vancouver, BC location.</w:t>
      </w:r>
    </w:p>
    <w:p>
      <w:pPr>
        <w:pStyle w:val="BodyText"/>
      </w:pPr>
      <w:r>
        <w:rPr>
          <w:bCs/>
          <w:b/>
        </w:rPr>
        <w:t xml:space="preserve">2. Delivery:</w:t>
      </w:r>
      <w:r>
        <w:t xml:space="preserve"> </w:t>
      </w:r>
      <w:r>
        <w:t xml:space="preserve">The supplier shall deliver all goods to the specified address in Canada Vancouver no later than the Required Delivery Date. Delivery shall be made DDP (Delivered Duty Paid) to the Orthodontist's clinic. The supplier is responsible for all transportation, insurance, and customs clearance within Canada. Partial shipments are not permitted unless pre-approved in writing by the purchasing Orthodontist.</w:t>
      </w:r>
    </w:p>
    <w:p>
      <w:pPr>
        <w:pStyle w:val="BodyText"/>
      </w:pPr>
      <w:r>
        <w:rPr>
          <w:bCs/>
          <w:b/>
        </w:rPr>
        <w:t xml:space="preserve">3. Quality and Compliance:</w:t>
      </w:r>
      <w:r>
        <w:t xml:space="preserve"> </w:t>
      </w:r>
      <w:r>
        <w:t xml:space="preserve">All orthodontic products must comply with Health Canada regulations and meet the standards set by the Canadian Dental Association. The Orthodontist reserves the right to inspect and reject any items that do not meet the specified quality, sterility, or regulatory requirements. Rejected items must be replaced within five (5) business days at the supplier's expense.</w:t>
      </w:r>
    </w:p>
    <w:p>
      <w:pPr>
        <w:pStyle w:val="BodyText"/>
      </w:pPr>
      <w:r>
        <w:rPr>
          <w:bCs/>
          <w:b/>
        </w:rPr>
        <w:t xml:space="preserve">4. Payment:</w:t>
      </w:r>
      <w:r>
        <w:t xml:space="preserve"> </w:t>
      </w:r>
      <w:r>
        <w:t xml:space="preserve">Payment of the total Purchase Order amount shall be made within thirty (30) days of the supplier's invoice date via electronic funds transfer (EFT) to the account designated by the supplier. Late payments shall incur interest at the rate of 1.5% per month, in accordance with the British Columbia Late and Interest on Payments to Suppliers Regulation.</w:t>
      </w:r>
    </w:p>
    <w:p>
      <w:pPr>
        <w:pStyle w:val="BodyText"/>
      </w:pPr>
      <w:r>
        <w:rPr>
          <w:bCs/>
          <w:b/>
        </w:rPr>
        <w:t xml:space="preserve">5. Warranties:</w:t>
      </w:r>
      <w:r>
        <w:t xml:space="preserve"> </w:t>
      </w:r>
      <w:r>
        <w:t xml:space="preserve">The supplier warrants that all goods are new, unused, and free from defects in material and workmanship. The digital intraoral scanner (Item #6) carries a minimum one-year manufacturer's warranty. All other items carry a minimum ninety (90) day warranty from the date of delivery to the Orthodontist's practice in Canada Vancouver.</w:t>
      </w:r>
    </w:p>
    <w:p>
      <w:pPr>
        <w:pStyle w:val="BodyText"/>
      </w:pPr>
      <w:r>
        <w:rPr>
          <w:bCs/>
          <w:b/>
        </w:rPr>
        <w:t xml:space="preserve">6. Cancellation and Modification:</w:t>
      </w:r>
      <w:r>
        <w:t xml:space="preserve"> </w:t>
      </w:r>
      <w:r>
        <w:t xml:space="preserve">This Purchase Order may be cancelled or modified in writing by either party. Cancellation requests received more than fourteen (14) days prior to the delivery date shall be processed without penalty. Cancellations within fourteen (14) days may be subject to a 15% restocking fee on non-custom items.</w:t>
      </w:r>
    </w:p>
    <w:p>
      <w:pPr>
        <w:pStyle w:val="BodyText"/>
      </w:pPr>
      <w:r>
        <w:rPr>
          <w:bCs/>
          <w:b/>
        </w:rPr>
        <w:t xml:space="preserve">7. Governing Law:</w:t>
      </w:r>
      <w:r>
        <w:t xml:space="preserve"> </w:t>
      </w:r>
      <w:r>
        <w:t xml:space="preserve">This Purchase Order shall be governed by and construed in accordance with the laws of the Province of British Columbia and the federal laws of Canada applicable therein. Any disputes arising from this Purchase Order shall be resolved through mediation in Vancouver, BC, before proceeding to litigation in the Supreme Court of British Columbia.</w:t>
      </w:r>
    </w:p>
    <w:p>
      <w:pPr>
        <w:pStyle w:val="BodyText"/>
      </w:pPr>
      <w:r>
        <w:rPr>
          <w:bCs/>
          <w:b/>
        </w:rPr>
        <w:t xml:space="preserve">8. Confidentiality:</w:t>
      </w:r>
      <w:r>
        <w:t xml:space="preserve"> </w:t>
      </w:r>
      <w:r>
        <w:t xml:space="preserve">Both parties agree to maintain the confidentiality of all pricing, patient-related data, and business information exchanged in connection with this Purchase Order. The Orthodontist practice in Canada Vancouver shall not disclose supplier pricing to third parties without written consent.</w:t>
      </w:r>
    </w:p>
    <w:p>
      <w:pPr>
        <w:pStyle w:val="BodyText"/>
      </w:pPr>
      <w:r>
        <w:rPr>
          <w:bCs/>
          <w:b/>
        </w:rPr>
        <w:t xml:space="preserve">9. Insurance and Liability:</w:t>
      </w:r>
      <w:r>
        <w:t xml:space="preserve"> </w:t>
      </w:r>
      <w:r>
        <w:t xml:space="preserve">The supplier shall maintain commercial general liability insurance with a minimum coverage of $5,000,000 CAD. The supplier shall be liable for any damage to the Orthodontist's premises or equipment caused by the delivery personnel during the unloading process at the Canada Vancouver clinic.</w:t>
      </w:r>
    </w:p>
    <w:p>
      <w:pPr>
        <w:pStyle w:val="BodyText"/>
      </w:pPr>
      <w:r>
        <w:rPr>
          <w:bCs/>
          <w:b/>
        </w:rPr>
        <w:t xml:space="preserve">10. Force Majeure:</w:t>
      </w:r>
      <w:r>
        <w:t xml:space="preserve"> </w:t>
      </w:r>
      <w:r>
        <w:t xml:space="preserve">Neither party shall be liable for delays or failures in performance resulting from events beyond reasonable control, including but not limited to natural disasters, pandemics, government-mandated closures, or supply chain disruptions affecting the Canada Vancouver region.</w:t>
      </w:r>
    </w:p>
    <w:p>
      <w:pPr>
        <w:pStyle w:val="BodyText"/>
      </w:pPr>
      <w:r>
        <w:t xml:space="preserve">Authorization and Signatures</w:t>
      </w:r>
    </w:p>
    <w:p>
      <w:pPr>
        <w:pStyle w:val="BodyText"/>
      </w:pPr>
      <w:r>
        <w:rPr>
          <w:bCs/>
          <w:b/>
        </w:rPr>
        <w:t xml:space="preserve">For and on behalf of the Purchasing Party (Orthodontist Practice):</w:t>
      </w:r>
    </w:p>
    <w:p>
      <w:pPr>
        <w:pStyle w:val="BodyText"/>
      </w:pPr>
      <w:r>
        <w:t xml:space="preserve">Name: Dr. Sarah Chen, DDS, MSc (Orthodontics)</w:t>
      </w:r>
    </w:p>
    <w:p>
      <w:pPr>
        <w:pStyle w:val="BodyText"/>
      </w:pPr>
      <w:r>
        <w:t xml:space="preserve">Title: Lead Orthodontist / Practice Owner</w:t>
      </w:r>
    </w:p>
    <w:p>
      <w:pPr>
        <w:pStyle w:val="BodyText"/>
      </w:pPr>
      <w:r>
        <w:t xml:space="preserve">North Shore Orthodontic Centre, Canada Vancouver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Name: Michael Torres, BBA</w:t>
      </w:r>
    </w:p>
    <w:p>
      <w:pPr>
        <w:pStyle w:val="BodyText"/>
      </w:pPr>
      <w:r>
        <w:t xml:space="preserve">Title: Regional Sales Director, Western Canada</w:t>
      </w:r>
    </w:p>
    <w:p>
      <w:pPr>
        <w:pStyle w:val="BodyText"/>
      </w:pPr>
      <w:r>
        <w:t xml:space="preserve">Pacific Dental &amp; Orthodontic Supply Co., Canada Vancouver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VCR-ORTHO-2025-04782) is a binding document between the Orthodontist practice and the supplier as described herein. All transactions are conducted in Canadian Dollars (CAD) and are subject to the tax regulations of the Province of British Columbia and the federal government of Canada. Document generated for use in Canada Vancouver, British Columbia.</w:t>
      </w:r>
    </w:p>
    <w:p>
      <w:pPr>
        <w:pStyle w:val="BodyText"/>
      </w:pPr>
      <w:r>
        <w:t xml:space="preserve">© 2025 North Shore Orthodontic Centre — Canada Vancouver.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Canada Vancouver</dc:title>
  <dc:creator/>
  <dc:language>en</dc:language>
  <cp:keywords/>
  <dcterms:created xsi:type="dcterms:W3CDTF">2026-10-10T03:39:24Z</dcterms:created>
  <dcterms:modified xsi:type="dcterms:W3CDTF">2026-10-10T03:39:24Z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