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Santiago,</w:t>
      </w:r>
      <w:r>
        <w:t xml:space="preserve"> </w:t>
      </w:r>
      <w:r>
        <w:t xml:space="preserve">Chile</w:t>
      </w:r>
    </w:p>
    <w:bookmarkStart w:id="20" w:name="purchase-order"/>
    <w:p>
      <w:pPr>
        <w:pStyle w:val="Heading1"/>
      </w:pPr>
      <w:r>
        <w:t xml:space="preserve">PURCHASE ORDER</w:t>
      </w:r>
    </w:p>
    <w:p>
      <w:pPr>
        <w:pStyle w:val="FirstParagraph"/>
      </w:pPr>
      <w:r>
        <w:rPr>
          <w:bCs/>
          <w:b/>
        </w:rPr>
        <w:t xml:space="preserve">Clínica Ortodóntica del Pacífico SpA</w:t>
      </w:r>
    </w:p>
    <w:p>
      <w:pPr>
        <w:pStyle w:val="BodyText"/>
      </w:pPr>
      <w:r>
        <w:t xml:space="preserve">Orthodontist Practice &amp; Dental Clinic</w:t>
      </w:r>
    </w:p>
    <w:p>
      <w:pPr>
        <w:pStyle w:val="BodyText"/>
      </w:pPr>
      <w:r>
        <w:t xml:space="preserve">Av. Apoquindo 4567, Of. 1201, Las Condes, Santiago, Chile</w:t>
      </w:r>
    </w:p>
    <w:p>
      <w:pPr>
        <w:pStyle w:val="BodyText"/>
      </w:pPr>
      <w:r>
        <w:t xml:space="preserve">Phone: +56 2 2345 6789 | Email: compras@ortodonticasantiago.cl</w:t>
      </w:r>
    </w:p>
    <w:p>
      <w:pPr>
        <w:pStyle w:val="BodyText"/>
      </w:pPr>
      <w:r>
        <w:t xml:space="preserve">RUT: 76.543.210-K | Registro Sanitario: RS-2019-0847</w:t>
      </w:r>
    </w:p>
    <w:p>
      <w:pPr>
        <w:pStyle w:val="BodyText"/>
      </w:pPr>
      <w:r>
        <w:t xml:space="preserve">SANTIAGO, CHILE</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04, 2025</w:t>
      </w:r>
    </w:p>
    <w:p>
      <w:pPr>
        <w:pStyle w:val="BodyText"/>
      </w:pPr>
      <w:r>
        <w:rPr>
          <w:bCs/>
          <w:b/>
        </w:rPr>
        <w:t xml:space="preserve">Payment Terms:</w:t>
      </w:r>
      <w:r>
        <w:t xml:space="preserve"> </w:t>
      </w:r>
      <w:r>
        <w:t xml:space="preserve">Net 30 Days</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Dental Supply Chile SpA</w:t>
            </w:r>
          </w:p>
        </w:tc>
      </w:tr>
      <w:tr>
        <w:tc>
          <w:tcPr/>
          <w:p>
            <w:pPr>
              <w:pStyle w:val="Compact"/>
              <w:jc w:val="left"/>
            </w:pPr>
            <w:r>
              <w:rPr>
                <w:bCs/>
                <w:b/>
              </w:rPr>
              <w:t xml:space="preserve">Address:</w:t>
            </w:r>
          </w:p>
        </w:tc>
        <w:tc>
          <w:tcPr/>
          <w:p>
            <w:pPr>
              <w:pStyle w:val="Compact"/>
              <w:jc w:val="left"/>
            </w:pPr>
            <w:r>
              <w:t xml:space="preserve">Calle San Diego 1234, Providencia, Santiago, Chile</w:t>
            </w:r>
          </w:p>
        </w:tc>
      </w:tr>
      <w:tr>
        <w:tc>
          <w:tcPr/>
          <w:p>
            <w:pPr>
              <w:pStyle w:val="Compact"/>
              <w:jc w:val="left"/>
            </w:pPr>
            <w:r>
              <w:rPr>
                <w:bCs/>
                <w:b/>
              </w:rPr>
              <w:t xml:space="preserve">RUT:</w:t>
            </w:r>
          </w:p>
        </w:tc>
        <w:tc>
          <w:tcPr/>
          <w:p>
            <w:pPr>
              <w:pStyle w:val="Compact"/>
              <w:jc w:val="left"/>
            </w:pPr>
            <w:r>
              <w:t xml:space="preserve">78.123.456-7</w:t>
            </w:r>
          </w:p>
        </w:tc>
      </w:tr>
      <w:tr>
        <w:tc>
          <w:tcPr/>
          <w:p>
            <w:pPr>
              <w:pStyle w:val="Compact"/>
              <w:jc w:val="left"/>
            </w:pPr>
            <w:r>
              <w:rPr>
                <w:bCs/>
                <w:b/>
              </w:rPr>
              <w:t xml:space="preserve">Contact Person:</w:t>
            </w:r>
          </w:p>
        </w:tc>
        <w:tc>
          <w:tcPr/>
          <w:p>
            <w:pPr>
              <w:pStyle w:val="Compact"/>
              <w:jc w:val="left"/>
            </w:pPr>
            <w:r>
              <w:t xml:space="preserve">Ing. María Fernanda Rojas</w:t>
            </w:r>
          </w:p>
        </w:tc>
      </w:tr>
      <w:tr>
        <w:tc>
          <w:tcPr/>
          <w:p>
            <w:pPr>
              <w:pStyle w:val="Compact"/>
              <w:jc w:val="left"/>
            </w:pPr>
            <w:r>
              <w:rPr>
                <w:bCs/>
                <w:b/>
              </w:rPr>
              <w:t xml:space="preserve">Email:</w:t>
            </w:r>
          </w:p>
        </w:tc>
        <w:tc>
          <w:tcPr/>
          <w:p>
            <w:pPr>
              <w:pStyle w:val="Compact"/>
              <w:jc w:val="left"/>
            </w:pPr>
            <w:r>
              <w:t xml:space="preserve">ventas@dentalsupplychile.cl</w:t>
            </w:r>
          </w:p>
        </w:tc>
      </w:tr>
      <w:tr>
        <w:tc>
          <w:tcPr/>
          <w:p>
            <w:pPr>
              <w:pStyle w:val="Compact"/>
              <w:jc w:val="left"/>
            </w:pPr>
            <w:r>
              <w:rPr>
                <w:bCs/>
                <w:b/>
              </w:rPr>
              <w:t xml:space="preserve">Phone:</w:t>
            </w:r>
          </w:p>
        </w:tc>
        <w:tc>
          <w:tcPr/>
          <w:p>
            <w:pPr>
              <w:pStyle w:val="Compact"/>
              <w:jc w:val="left"/>
            </w:pPr>
            <w:r>
              <w:t xml:space="preserve">+56 2 2987 6543</w:t>
            </w:r>
          </w:p>
        </w:tc>
      </w:tr>
    </w:tbl>
    <w:p>
      <w:pPr>
        <w:pStyle w:val="BodyText"/>
      </w:pPr>
      <w:r>
        <w:t xml:space="preserve">Bill To / Ship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Clínica Ortodóntica del Pacífico SpA (Orthodontist Practice)</w:t>
            </w:r>
          </w:p>
        </w:tc>
      </w:tr>
      <w:tr>
        <w:tc>
          <w:tcPr/>
          <w:p>
            <w:pPr>
              <w:pStyle w:val="Compact"/>
              <w:jc w:val="left"/>
            </w:pPr>
            <w:r>
              <w:rPr>
                <w:bCs/>
                <w:b/>
              </w:rPr>
              <w:t xml:space="preserve">Address:</w:t>
            </w:r>
          </w:p>
        </w:tc>
        <w:tc>
          <w:tcPr/>
          <w:p>
            <w:pPr>
              <w:pStyle w:val="Compact"/>
              <w:jc w:val="left"/>
            </w:pPr>
            <w:r>
              <w:t xml:space="preserve">Av. Apoquindo 4567, Of. 1201, Las Condes, Santiago, Chile</w:t>
            </w:r>
          </w:p>
        </w:tc>
      </w:tr>
      <w:tr>
        <w:tc>
          <w:tcPr/>
          <w:p>
            <w:pPr>
              <w:pStyle w:val="Compact"/>
              <w:jc w:val="left"/>
            </w:pPr>
            <w:r>
              <w:rPr>
                <w:bCs/>
                <w:b/>
              </w:rPr>
              <w:t xml:space="preserve">Attn:</w:t>
            </w:r>
          </w:p>
        </w:tc>
        <w:tc>
          <w:tcPr/>
          <w:p>
            <w:pPr>
              <w:pStyle w:val="Compact"/>
              <w:jc w:val="left"/>
            </w:pPr>
            <w:r>
              <w:t xml:space="preserve">Dra. Carolina Muñoz, Lead Orthodontist</w:t>
            </w:r>
          </w:p>
        </w:tc>
      </w:tr>
      <w:tr>
        <w:tc>
          <w:tcPr/>
          <w:p>
            <w:pPr>
              <w:pStyle w:val="Compact"/>
              <w:jc w:val="left"/>
            </w:pPr>
            <w:r>
              <w:rPr>
                <w:bCs/>
                <w:b/>
              </w:rPr>
              <w:t xml:space="preserve">Phone:</w:t>
            </w:r>
          </w:p>
        </w:tc>
        <w:tc>
          <w:tcPr/>
          <w:p>
            <w:pPr>
              <w:pStyle w:val="Compact"/>
              <w:jc w:val="left"/>
            </w:pPr>
            <w:r>
              <w:t xml:space="preserve">+56 2 2345 6789</w:t>
            </w:r>
          </w:p>
        </w:tc>
      </w:tr>
    </w:tbl>
    <w:p>
      <w:pPr>
        <w:pStyle w:val="BodyText"/>
      </w:pPr>
      <w:r>
        <w:t xml:space="preserve">Order Details – Orthodontic Supplies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Self-ligating orthodontic brackets, 0.022" slot, stainless steel (per patient set)</w:t>
            </w:r>
          </w:p>
        </w:tc>
        <w:tc>
          <w:tcPr/>
          <w:p>
            <w:pPr>
              <w:pStyle w:val="Compact"/>
              <w:jc w:val="left"/>
            </w:pPr>
            <w:r>
              <w:t xml:space="preserve">45</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2</w:t>
            </w:r>
          </w:p>
        </w:tc>
        <w:tc>
          <w:tcPr/>
          <w:p>
            <w:pPr>
              <w:pStyle w:val="Compact"/>
              <w:jc w:val="left"/>
            </w:pPr>
            <w:r>
              <w:t xml:space="preserve">NiTi archwires, 0.014" to 0.021" x 0.025" (complete set per patient)</w:t>
            </w:r>
          </w:p>
        </w:tc>
        <w:tc>
          <w:tcPr/>
          <w:p>
            <w:pPr>
              <w:pStyle w:val="Compact"/>
              <w:jc w:val="left"/>
            </w:pPr>
            <w:r>
              <w:t xml:space="preserve">45</w:t>
            </w:r>
          </w:p>
        </w:tc>
        <w:tc>
          <w:tcPr/>
          <w:p>
            <w:pPr>
              <w:pStyle w:val="Compact"/>
              <w:jc w:val="left"/>
            </w:pPr>
            <w:r>
              <w:t xml:space="preserve">Set</w:t>
            </w:r>
          </w:p>
        </w:tc>
        <w:tc>
          <w:tcPr/>
          <w:p>
            <w:pPr>
              <w:pStyle w:val="Compact"/>
              <w:jc w:val="left"/>
            </w:pPr>
            <w:r>
              <w:t xml:space="preserve">92,500</w:t>
            </w:r>
          </w:p>
        </w:tc>
        <w:tc>
          <w:tcPr/>
          <w:p>
            <w:pPr>
              <w:pStyle w:val="Compact"/>
              <w:jc w:val="left"/>
            </w:pPr>
            <w:r>
              <w:t xml:space="preserve">4,162,500</w:t>
            </w:r>
          </w:p>
        </w:tc>
      </w:tr>
      <w:tr>
        <w:tc>
          <w:tcPr/>
          <w:p>
            <w:pPr>
              <w:pStyle w:val="Compact"/>
              <w:jc w:val="left"/>
            </w:pPr>
            <w:r>
              <w:t xml:space="preserve">3</w:t>
            </w:r>
          </w:p>
        </w:tc>
        <w:tc>
          <w:tcPr/>
          <w:p>
            <w:pPr>
              <w:pStyle w:val="Compact"/>
              <w:jc w:val="left"/>
            </w:pPr>
            <w:r>
              <w:t xml:space="preserve">Ceramic orthodontic brackets, aesthetic series (per patient set)</w:t>
            </w:r>
          </w:p>
        </w:tc>
        <w:tc>
          <w:tcPr/>
          <w:p>
            <w:pPr>
              <w:pStyle w:val="Compact"/>
              <w:jc w:val="left"/>
            </w:pPr>
            <w:r>
              <w:t xml:space="preserve">20</w:t>
            </w:r>
          </w:p>
        </w:tc>
        <w:tc>
          <w:tcPr/>
          <w:p>
            <w:pPr>
              <w:pStyle w:val="Compact"/>
              <w:jc w:val="left"/>
            </w:pPr>
            <w:r>
              <w:t xml:space="preserve">Set</w:t>
            </w:r>
          </w:p>
        </w:tc>
        <w:tc>
          <w:tcPr/>
          <w:p>
            <w:pPr>
              <w:pStyle w:val="Compact"/>
              <w:jc w:val="left"/>
            </w:pPr>
            <w:r>
              <w:t xml:space="preserve">245,000</w:t>
            </w:r>
          </w:p>
        </w:tc>
        <w:tc>
          <w:tcPr/>
          <w:p>
            <w:pPr>
              <w:pStyle w:val="Compact"/>
              <w:jc w:val="left"/>
            </w:pPr>
            <w:r>
              <w:t xml:space="preserve">4,900,000</w:t>
            </w:r>
          </w:p>
        </w:tc>
      </w:tr>
      <w:tr>
        <w:tc>
          <w:tcPr/>
          <w:p>
            <w:pPr>
              <w:pStyle w:val="Compact"/>
              <w:jc w:val="left"/>
            </w:pPr>
            <w:r>
              <w:t xml:space="preserve">4</w:t>
            </w:r>
          </w:p>
        </w:tc>
        <w:tc>
          <w:tcPr/>
          <w:p>
            <w:pPr>
              <w:pStyle w:val="Compact"/>
              <w:jc w:val="left"/>
            </w:pPr>
            <w:r>
              <w:t xml:space="preserve">Orthodontic elastics, 1/4" to 3/4" (box of 100)</w:t>
            </w:r>
          </w:p>
        </w:tc>
        <w:tc>
          <w:tcPr/>
          <w:p>
            <w:pPr>
              <w:pStyle w:val="Compact"/>
              <w:jc w:val="left"/>
            </w:pPr>
            <w:r>
              <w:t xml:space="preserve">120</w:t>
            </w:r>
          </w:p>
        </w:tc>
        <w:tc>
          <w:tcPr/>
          <w:p>
            <w:pPr>
              <w:pStyle w:val="Compact"/>
              <w:jc w:val="left"/>
            </w:pPr>
            <w:r>
              <w:t xml:space="preserve">Box</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Orthodontic bonding kit (adhesive, etchant, base, light-cure unit compatible)</w:t>
            </w:r>
          </w:p>
        </w:tc>
        <w:tc>
          <w:tcPr/>
          <w:p>
            <w:pPr>
              <w:pStyle w:val="Compact"/>
              <w:jc w:val="left"/>
            </w:pPr>
            <w:r>
              <w:t xml:space="preserve">30</w:t>
            </w:r>
          </w:p>
        </w:tc>
        <w:tc>
          <w:tcPr/>
          <w:p>
            <w:pPr>
              <w:pStyle w:val="Compact"/>
              <w:jc w:val="left"/>
            </w:pPr>
            <w:r>
              <w:t xml:space="preserve">Kit</w:t>
            </w:r>
          </w:p>
        </w:tc>
        <w:tc>
          <w:tcPr/>
          <w:p>
            <w:pPr>
              <w:pStyle w:val="Compact"/>
              <w:jc w:val="left"/>
            </w:pPr>
            <w:r>
              <w:t xml:space="preserve">67,000</w:t>
            </w:r>
          </w:p>
        </w:tc>
        <w:tc>
          <w:tcPr/>
          <w:p>
            <w:pPr>
              <w:pStyle w:val="Compact"/>
              <w:jc w:val="left"/>
            </w:pPr>
            <w:r>
              <w:t xml:space="preserve">2,010,000</w:t>
            </w:r>
          </w:p>
        </w:tc>
      </w:tr>
      <w:tr>
        <w:tc>
          <w:tcPr/>
          <w:p>
            <w:pPr>
              <w:pStyle w:val="Compact"/>
              <w:jc w:val="left"/>
            </w:pPr>
            <w:r>
              <w:t xml:space="preserve">6</w:t>
            </w:r>
          </w:p>
        </w:tc>
        <w:tc>
          <w:tcPr/>
          <w:p>
            <w:pPr>
              <w:pStyle w:val="Compact"/>
              <w:jc w:val="left"/>
            </w:pPr>
            <w:r>
              <w:t xml:space="preserve">Orthodontic pliers set (distal end cutter, ligature cutter, bracket seater, pliers)</w:t>
            </w:r>
          </w:p>
        </w:tc>
        <w:tc>
          <w:tcPr/>
          <w:p>
            <w:pPr>
              <w:pStyle w:val="Compact"/>
              <w:jc w:val="left"/>
            </w:pPr>
            <w:r>
              <w:t xml:space="preserve">4</w:t>
            </w:r>
          </w:p>
        </w:tc>
        <w:tc>
          <w:tcPr/>
          <w:p>
            <w:pPr>
              <w:pStyle w:val="Compact"/>
              <w:jc w:val="left"/>
            </w:pPr>
            <w:r>
              <w:t xml:space="preserve">Set</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7</w:t>
            </w:r>
          </w:p>
        </w:tc>
        <w:tc>
          <w:tcPr/>
          <w:p>
            <w:pPr>
              <w:pStyle w:val="Compact"/>
              <w:jc w:val="left"/>
            </w:pPr>
            <w:r>
              <w:t xml:space="preserve">Intraoral scanner compatible with orthodontic digital workflow (software license)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8</w:t>
            </w:r>
          </w:p>
        </w:tc>
        <w:tc>
          <w:tcPr/>
          <w:p>
            <w:pPr>
              <w:pStyle w:val="Compact"/>
              <w:jc w:val="left"/>
            </w:pPr>
            <w:r>
              <w:t xml:space="preserve">Orthodontic wax, patient comfort strips (box of 500)</w:t>
            </w:r>
          </w:p>
        </w:tc>
        <w:tc>
          <w:tcPr/>
          <w:p>
            <w:pPr>
              <w:pStyle w:val="Compact"/>
              <w:jc w:val="left"/>
            </w:pPr>
            <w:r>
              <w:t xml:space="preserve">10</w:t>
            </w:r>
          </w:p>
        </w:tc>
        <w:tc>
          <w:tcPr/>
          <w:p>
            <w:pPr>
              <w:pStyle w:val="Compact"/>
              <w:jc w:val="left"/>
            </w:pPr>
            <w:r>
              <w:t xml:space="preserve">Box</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Orthodontic headgear, adjustable (adult and pediatric sizes)</w:t>
            </w:r>
          </w:p>
        </w:tc>
        <w:tc>
          <w:tcPr/>
          <w:p>
            <w:pPr>
              <w:pStyle w:val="Compact"/>
              <w:jc w:val="left"/>
            </w:pPr>
            <w:r>
              <w:t xml:space="preserve">15</w:t>
            </w:r>
          </w:p>
        </w:tc>
        <w:tc>
          <w:tcPr/>
          <w:p>
            <w:pPr>
              <w:pStyle w:val="Compact"/>
              <w:jc w:val="left"/>
            </w:pPr>
            <w:r>
              <w:t xml:space="preserve">Unit</w:t>
            </w:r>
          </w:p>
        </w:tc>
        <w:tc>
          <w:tcPr/>
          <w:p>
            <w:pPr>
              <w:pStyle w:val="Compact"/>
              <w:jc w:val="left"/>
            </w:pPr>
            <w:r>
              <w:t xml:space="preserve">198,000</w:t>
            </w:r>
          </w:p>
        </w:tc>
        <w:tc>
          <w:tcPr/>
          <w:p>
            <w:pPr>
              <w:pStyle w:val="Compact"/>
              <w:jc w:val="left"/>
            </w:pPr>
            <w:r>
              <w:t xml:space="preserve">2,970,000</w:t>
            </w:r>
          </w:p>
        </w:tc>
      </w:tr>
      <w:tr>
        <w:tc>
          <w:tcPr/>
          <w:p>
            <w:pPr>
              <w:pStyle w:val="Compact"/>
              <w:jc w:val="left"/>
            </w:pPr>
            <w:r>
              <w:t xml:space="preserve">10</w:t>
            </w:r>
          </w:p>
        </w:tc>
        <w:tc>
          <w:tcPr/>
          <w:p>
            <w:pPr>
              <w:pStyle w:val="Compact"/>
              <w:jc w:val="left"/>
            </w:pPr>
            <w:r>
              <w:t xml:space="preserve">Orthodontic forceps and extraction instruments (stainless steel, autoclavable)</w:t>
            </w:r>
          </w:p>
        </w:tc>
        <w:tc>
          <w:tcPr/>
          <w:p>
            <w:pPr>
              <w:pStyle w:val="Compact"/>
              <w:jc w:val="left"/>
            </w:pPr>
            <w:r>
              <w:t xml:space="preserve">8</w:t>
            </w:r>
          </w:p>
        </w:tc>
        <w:tc>
          <w:tcPr/>
          <w:p>
            <w:pPr>
              <w:pStyle w:val="Compact"/>
              <w:jc w:val="left"/>
            </w:pPr>
            <w:r>
              <w:t xml:space="preserve">Set</w:t>
            </w:r>
          </w:p>
        </w:tc>
        <w:tc>
          <w:tcPr/>
          <w:p>
            <w:pPr>
              <w:pStyle w:val="Compact"/>
              <w:jc w:val="left"/>
            </w:pPr>
            <w:r>
              <w:t xml:space="preserve">156,000</w:t>
            </w:r>
          </w:p>
        </w:tc>
        <w:tc>
          <w:tcPr/>
          <w:p>
            <w:pPr>
              <w:pStyle w:val="Compact"/>
              <w:jc w:val="left"/>
            </w:pPr>
            <w:r>
              <w:t xml:space="preserve">1,248,000</w:t>
            </w:r>
          </w:p>
        </w:tc>
      </w:tr>
      <w:tr>
        <w:tc>
          <w:tcPr>
            <w:gridSpan w:val="5"/>
          </w:tcPr>
          <w:p>
            <w:pPr>
              <w:pStyle w:val="Compact"/>
              <w:jc w:val="right"/>
            </w:pPr>
            <w:r>
              <w:t xml:space="preserve">TOTAL (CLP):</w:t>
            </w:r>
          </w:p>
        </w:tc>
        <w:tc>
          <w:tcPr/>
          <w:p>
            <w:pPr>
              <w:pStyle w:val="Compact"/>
              <w:jc w:val="left"/>
            </w:pPr>
            <w:r>
              <w:t xml:space="preserve">31,145,500</w:t>
            </w:r>
          </w:p>
        </w:tc>
      </w:tr>
      <w:tr>
        <w:tc>
          <w:tcPr>
            <w:gridSpan w:val="5"/>
          </w:tcPr>
          <w:p>
            <w:pPr>
              <w:pStyle w:val="Compact"/>
              <w:jc w:val="right"/>
            </w:pPr>
            <w:r>
              <w:t xml:space="preserve">IVA 19% (Chilean VAT):</w:t>
            </w:r>
          </w:p>
        </w:tc>
        <w:tc>
          <w:tcPr/>
          <w:p>
            <w:pPr>
              <w:pStyle w:val="Compact"/>
              <w:jc w:val="left"/>
            </w:pPr>
            <w:r>
              <w:t xml:space="preserve">5,917,645</w:t>
            </w:r>
          </w:p>
        </w:tc>
      </w:tr>
      <w:tr>
        <w:tc>
          <w:tcPr>
            <w:gridSpan w:val="5"/>
          </w:tcPr>
          <w:p>
            <w:pPr>
              <w:pStyle w:val="Compact"/>
              <w:jc w:val="right"/>
            </w:pPr>
            <w:r>
              <w:t xml:space="preserve">GRAND TOTAL (CLP):</w:t>
            </w:r>
          </w:p>
        </w:tc>
        <w:tc>
          <w:tcPr/>
          <w:p>
            <w:pPr>
              <w:pStyle w:val="Compact"/>
              <w:jc w:val="left"/>
            </w:pPr>
            <w:r>
              <w:t xml:space="preserve">37,063,145</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orthodontic supplies and equipment listed in this Purchase Order must be delivered to the Santiago, Chile clinic address specified above no later than July 04, 2025. Delivery within the Metropolitan Region of Santiago is included in the quoted price.</w:t>
      </w:r>
    </w:p>
    <w:p>
      <w:pPr>
        <w:numPr>
          <w:ilvl w:val="0"/>
          <w:numId w:val="1001"/>
        </w:numPr>
        <w:pStyle w:val="Compact"/>
      </w:pPr>
      <w:r>
        <w:rPr>
          <w:bCs/>
          <w:b/>
        </w:rPr>
        <w:t xml:space="preserve">Quality Standards:</w:t>
      </w:r>
      <w:r>
        <w:t xml:space="preserve"> </w:t>
      </w:r>
      <w:r>
        <w:t xml:space="preserve">All orthodontic products must comply with the regulations established by the Instituto de Salud Pública de Chile (ISP) and the Superintendencia de Salud. The supplier guarantees that all items meet international ISO 13485 medical device standards and are approved for use by licensed orthodontists in Chile.</w:t>
      </w:r>
    </w:p>
    <w:p>
      <w:pPr>
        <w:numPr>
          <w:ilvl w:val="0"/>
          <w:numId w:val="1001"/>
        </w:numPr>
        <w:pStyle w:val="Compact"/>
      </w:pPr>
      <w:r>
        <w:rPr>
          <w:bCs/>
          <w:b/>
        </w:rPr>
        <w:t xml:space="preserve">Payment:</w:t>
      </w:r>
      <w:r>
        <w:t xml:space="preserve"> </w:t>
      </w:r>
      <w:r>
        <w:t xml:space="preserve">Payment shall be made via electronic bank transfer (transferencia electrónica) to the supplier's account in Chile within thirty (30) calendar days from the date of invoice issuance. The currency of payment shall be Chilean Pesos (CLP). The supplier must issue a formal Factura Electrónica (electronic invoice) compliant with the Servicio de Impuestos Nacionales (SII) of Chile.</w:t>
      </w:r>
    </w:p>
    <w:p>
      <w:pPr>
        <w:numPr>
          <w:ilvl w:val="0"/>
          <w:numId w:val="1001"/>
        </w:numPr>
        <w:pStyle w:val="Compact"/>
      </w:pPr>
      <w:r>
        <w:rPr>
          <w:bCs/>
          <w:b/>
        </w:rPr>
        <w:t xml:space="preserve">Warranty:</w:t>
      </w:r>
      <w:r>
        <w:t xml:space="preserve"> </w:t>
      </w:r>
      <w:r>
        <w:t xml:space="preserve">All orthodontic equipment and instruments carry a minimum warranty of twelve (12) months from the date of delivery. The supplier shall replace any defective orthodontic components at no additional cost to the clinic.</w:t>
      </w:r>
    </w:p>
    <w:p>
      <w:pPr>
        <w:numPr>
          <w:ilvl w:val="0"/>
          <w:numId w:val="1001"/>
        </w:numPr>
        <w:pStyle w:val="Compact"/>
      </w:pPr>
      <w:r>
        <w:rPr>
          <w:bCs/>
          <w:b/>
        </w:rPr>
        <w:t xml:space="preserve">Regulatory Compliance:</w:t>
      </w:r>
      <w:r>
        <w:t xml:space="preserve"> </w:t>
      </w:r>
      <w:r>
        <w:t xml:space="preserve">The supplier confirms that all orthodontic products are registered with the relevant Chilean health authorities and that proper import documentation (if applicable) has been completed. The orthodontist practice in Santiago, Chile reserves the right to inspect all delivered goods upon receipt.</w:t>
      </w:r>
    </w:p>
    <w:p>
      <w:pPr>
        <w:numPr>
          <w:ilvl w:val="0"/>
          <w:numId w:val="1001"/>
        </w:numPr>
        <w:pStyle w:val="Compact"/>
      </w:pPr>
      <w:r>
        <w:rPr>
          <w:bCs/>
          <w:b/>
        </w:rPr>
        <w:t xml:space="preserve">Penalties:</w:t>
      </w:r>
      <w:r>
        <w:t xml:space="preserve"> </w:t>
      </w:r>
      <w:r>
        <w:t xml:space="preserve">Late delivery beyond the specified deadline will incur a penalty of 0.5% of the total Purchase Order value per business day of delay, up to a maximum of 5% of the total amount.</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Republic of Chile. Any disputes arising from this document shall be resolved in the competent courts of Santiago, Chile.</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patient-related orthodontic treatment plans that may be referenced in ancillary documentation.</w:t>
      </w:r>
    </w:p>
    <w:p>
      <w:pPr>
        <w:pStyle w:val="FirstParagraph"/>
      </w:pPr>
      <w:r>
        <w:t xml:space="preserve">Authorized Signatures</w:t>
      </w:r>
    </w:p>
    <w:p>
      <w:pPr>
        <w:pStyle w:val="BodyText"/>
      </w:pPr>
      <w:r>
        <w:rPr>
          <w:bCs/>
          <w:b/>
        </w:rPr>
        <w:t xml:space="preserve">Dra. Carolina Muñoz</w:t>
      </w:r>
      <w:r>
        <w:br/>
      </w:r>
      <w:r>
        <w:t xml:space="preserve">Lead Orthodontist / Authorized Signatory</w:t>
      </w:r>
      <w:r>
        <w:br/>
      </w:r>
      <w:r>
        <w:t xml:space="preserve">Clínica Ortodóntica del Pacífico SpA</w:t>
      </w:r>
      <w:r>
        <w:br/>
      </w:r>
      <w:r>
        <w:t xml:space="preserve">Santiago, Chile</w:t>
      </w:r>
      <w:r>
        <w:br/>
      </w:r>
      <w:r>
        <w:t xml:space="preserve">Date: _______________</w:t>
      </w:r>
    </w:p>
    <w:p>
      <w:pPr>
        <w:pStyle w:val="BodyText"/>
      </w:pPr>
      <w:r>
        <w:rPr>
          <w:bCs/>
          <w:b/>
        </w:rPr>
        <w:t xml:space="preserve">Ing. María Fernanda Rojas</w:t>
      </w:r>
      <w:r>
        <w:br/>
      </w:r>
      <w:r>
        <w:t xml:space="preserve">Sales Director / Authorized Signatory</w:t>
      </w:r>
      <w:r>
        <w:br/>
      </w:r>
      <w:r>
        <w:t xml:space="preserve">Dental Supply Chile SpA</w:t>
      </w:r>
      <w:r>
        <w:br/>
      </w:r>
      <w:r>
        <w:t xml:space="preserve">Santiago, Chile</w:t>
      </w:r>
      <w:r>
        <w:br/>
      </w:r>
      <w:r>
        <w:t xml:space="preserve">Date: _______________</w:t>
      </w:r>
    </w:p>
    <w:p>
      <w:pPr>
        <w:pStyle w:val="BodyText"/>
      </w:pPr>
      <w:r>
        <w:t xml:space="preserve">This Purchase Order (PO-2025-04871) is issued by Clínica Ortodóntica del Pacífico SpA, a licensed orthodontist practice operating in Santiago, Chile. This document is valid for a period of sixty (60) days from the date of issue. For any modifications or cancellations, written notice must be provided to both parties no later than five (5) business days prior to the delivery deadline. All communications regarding this Purchase Order should be directed to the purchasing department at compras@ortodonticasantiago.cl. This document is generated in compliance with Chilean commercial regulations and the SII electronic invoicing framework.</w:t>
      </w:r>
    </w:p>
    <w:p>
      <w:pPr>
        <w:pStyle w:val="BodyText"/>
      </w:pPr>
      <w:r>
        <w:t xml:space="preserve">© 2025 Clínica Ortodóntica del Pacífico SpA –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Santiago, Chile</dc:title>
  <dc:creator/>
  <dc:language>en</dc:language>
  <cp:keywords/>
  <dcterms:created xsi:type="dcterms:W3CDTF">2026-10-10T01:57:33Z</dcterms:created>
  <dcterms:modified xsi:type="dcterms:W3CDTF">2026-10-10T01:57:33Z</dcterms:modified>
</cp:coreProperties>
</file>

<file path=docProps/custom.xml><?xml version="1.0" encoding="utf-8"?>
<Properties xmlns="http://schemas.openxmlformats.org/officeDocument/2006/custom-properties" xmlns:vt="http://schemas.openxmlformats.org/officeDocument/2006/docPropsVTypes"/>
</file>