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Colombia</w:t>
      </w:r>
      <w:r>
        <w:t xml:space="preserve"> </w:t>
      </w:r>
      <w:r>
        <w:t xml:space="preserve">Bogotá</w:t>
      </w:r>
    </w:p>
    <w:p>
      <w:pPr>
        <w:pStyle w:val="FirstParagraph"/>
      </w:pPr>
      <w:r>
        <w:t xml:space="preserve">PURCHASE ORDER</w:t>
      </w:r>
    </w:p>
    <w:p>
      <w:pPr>
        <w:pStyle w:val="BodyText"/>
      </w:pPr>
      <w:r>
        <w:t xml:space="preserve">Orthodontist Equipment &amp; Professional Services Procurement</w:t>
      </w:r>
    </w:p>
    <w:p>
      <w:pPr>
        <w:pStyle w:val="BodyText"/>
      </w:pPr>
      <w:r>
        <w:t xml:space="preserve">Colombia Bogotá – Official Procurement Document</w:t>
      </w:r>
    </w:p>
    <w:p>
      <w:pPr>
        <w:pStyle w:val="BodyText"/>
      </w:pPr>
      <w:r>
        <w:t xml:space="preserve">PO-2025-0847-BGA</w:t>
      </w:r>
    </w:p>
    <w:p>
      <w:pPr>
        <w:pStyle w:val="BodyText"/>
      </w:pPr>
      <w:r>
        <w:t xml:space="preserve">Date of Issue: June 15, 2025</w:t>
      </w:r>
    </w:p>
    <w:p>
      <w:pPr>
        <w:pStyle w:val="BodyText"/>
      </w:pPr>
      <w:r>
        <w:t xml:space="preserve">Valid Until: July 15, 2025</w:t>
      </w:r>
    </w:p>
    <w:bookmarkStart w:id="20" w:name="purchasing-entity-buyer"/>
    <w:p>
      <w:pPr>
        <w:pStyle w:val="Heading3"/>
      </w:pPr>
      <w:r>
        <w:t xml:space="preserve">Purchasing Entity (Buyer)</w:t>
      </w:r>
    </w:p>
    <w:p>
      <w:pPr>
        <w:pStyle w:val="FirstParagraph"/>
      </w:pPr>
      <w:r>
        <w:t xml:space="preserve">Company:</w:t>
      </w:r>
      <w:r>
        <w:t xml:space="preserve"> </w:t>
      </w:r>
      <w:r>
        <w:t xml:space="preserve">Clínica Dental Integral del Norte S.A.S.</w:t>
      </w:r>
    </w:p>
    <w:p>
      <w:pPr>
        <w:pStyle w:val="BodyText"/>
      </w:pPr>
      <w:r>
        <w:t xml:space="preserve">NIT:</w:t>
      </w:r>
      <w:r>
        <w:t xml:space="preserve"> </w:t>
      </w:r>
      <w:r>
        <w:t xml:space="preserve">901.234.567-8</w:t>
      </w:r>
    </w:p>
    <w:p>
      <w:pPr>
        <w:pStyle w:val="BodyText"/>
      </w:pPr>
      <w:r>
        <w:t xml:space="preserve">Address:</w:t>
      </w:r>
      <w:r>
        <w:t xml:space="preserve"> </w:t>
      </w:r>
      <w:r>
        <w:t xml:space="preserve">Carrera 15 # 85-42, Piso 3, Zona Rosa, Bogotá D.C., Colombia</w:t>
      </w:r>
    </w:p>
    <w:p>
      <w:pPr>
        <w:pStyle w:val="BodyText"/>
      </w:pPr>
      <w:r>
        <w:t xml:space="preserve">Phone:</w:t>
      </w:r>
      <w:r>
        <w:t xml:space="preserve"> </w:t>
      </w:r>
      <w:r>
        <w:t xml:space="preserve">+57 (601) 743-8821</w:t>
      </w:r>
    </w:p>
    <w:p>
      <w:pPr>
        <w:pStyle w:val="BodyText"/>
      </w:pPr>
      <w:r>
        <w:t xml:space="preserve">Email:</w:t>
      </w:r>
      <w:r>
        <w:t xml:space="preserve"> </w:t>
      </w:r>
      <w:r>
        <w:t xml:space="preserve">compras@clinicadentalnorte.co</w:t>
      </w:r>
    </w:p>
    <w:p>
      <w:pPr>
        <w:pStyle w:val="BodyText"/>
      </w:pPr>
      <w:r>
        <w:t xml:space="preserve">Contact Person:</w:t>
      </w:r>
      <w:r>
        <w:t xml:space="preserve"> </w:t>
      </w:r>
      <w:r>
        <w:t xml:space="preserve">Dra. María Fernanda Restrepo, Procurement Manager</w:t>
      </w:r>
    </w:p>
    <w:bookmarkEnd w:id="20"/>
    <w:bookmarkStart w:id="21" w:name="supplier-orthodontist-provider"/>
    <w:p>
      <w:pPr>
        <w:pStyle w:val="Heading3"/>
      </w:pPr>
      <w:r>
        <w:t xml:space="preserve">Supplier / Orthodontist Provider</w:t>
      </w:r>
    </w:p>
    <w:p>
      <w:pPr>
        <w:pStyle w:val="FirstParagraph"/>
      </w:pPr>
      <w:r>
        <w:t xml:space="preserve">Company:</w:t>
      </w:r>
      <w:r>
        <w:t xml:space="preserve"> </w:t>
      </w:r>
      <w:r>
        <w:t xml:space="preserve">OrtoBogotá Especialidades Odontológicas Ltda.</w:t>
      </w:r>
    </w:p>
    <w:p>
      <w:pPr>
        <w:pStyle w:val="BodyText"/>
      </w:pPr>
      <w:r>
        <w:t xml:space="preserve">NIT:</w:t>
      </w:r>
      <w:r>
        <w:t xml:space="preserve"> </w:t>
      </w:r>
      <w:r>
        <w:t xml:space="preserve">900.876.543-2</w:t>
      </w:r>
    </w:p>
    <w:p>
      <w:pPr>
        <w:pStyle w:val="BodyText"/>
      </w:pPr>
      <w:r>
        <w:t xml:space="preserve">Address:</w:t>
      </w:r>
      <w:r>
        <w:t xml:space="preserve"> </w:t>
      </w:r>
      <w:r>
        <w:t xml:space="preserve">Avenida Caracas # 68-115, Of. 501, Chapinero, Bogotá D.C., Colombia</w:t>
      </w:r>
    </w:p>
    <w:p>
      <w:pPr>
        <w:pStyle w:val="BodyText"/>
      </w:pPr>
      <w:r>
        <w:t xml:space="preserve">Phone:</w:t>
      </w:r>
      <w:r>
        <w:t xml:space="preserve"> </w:t>
      </w:r>
      <w:r>
        <w:t xml:space="preserve">+57 (601) 256-4433</w:t>
      </w:r>
    </w:p>
    <w:p>
      <w:pPr>
        <w:pStyle w:val="BodyText"/>
      </w:pPr>
      <w:r>
        <w:t xml:space="preserve">Email:</w:t>
      </w:r>
      <w:r>
        <w:t xml:space="preserve"> </w:t>
      </w:r>
      <w:r>
        <w:t xml:space="preserve">ventas@ortobogota.co</w:t>
      </w:r>
    </w:p>
    <w:p>
      <w:pPr>
        <w:pStyle w:val="BodyText"/>
      </w:pPr>
      <w:r>
        <w:t xml:space="preserve">Lead Orthodontist:</w:t>
      </w:r>
      <w:r>
        <w:t xml:space="preserve"> </w:t>
      </w:r>
      <w:r>
        <w:t xml:space="preserve">Dr. Andrés Felipe Cárdenas, M.D. – Orthodontist (Registro Sanitario No. 1234567)</w:t>
      </w:r>
    </w:p>
    <w:bookmarkEnd w:id="21"/>
    <w:bookmarkStart w:id="22" w:name="X9626d5e64a2e13dafe391c9322ec542812bd4f1"/>
    <w:p>
      <w:pPr>
        <w:pStyle w:val="Heading3"/>
      </w:pPr>
      <w:r>
        <w:t xml:space="preserve">Line Items – Orthodontist Supplies, Equipment &amp;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Self-ligating orthodontic brackets (metal, 0.022" slot) – Full arch set for adult Orthodontist treatment</w:t>
            </w:r>
          </w:p>
        </w:tc>
        <w:tc>
          <w:tcPr/>
          <w:p>
            <w:pPr>
              <w:pStyle w:val="Compact"/>
              <w:jc w:val="left"/>
            </w:pPr>
            <w:r>
              <w:t xml:space="preserve">Orthodontic Material</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NiTi archwires, rectangular 0.019x0.025", 18-inch length – Orthodontist clinical use</w:t>
            </w:r>
          </w:p>
        </w:tc>
        <w:tc>
          <w:tcPr/>
          <w:p>
            <w:pPr>
              <w:pStyle w:val="Compact"/>
              <w:jc w:val="left"/>
            </w:pPr>
            <w:r>
              <w:t xml:space="preserve">Orthodontic Material</w:t>
            </w:r>
          </w:p>
        </w:tc>
        <w:tc>
          <w:tcPr/>
          <w:p>
            <w:pPr>
              <w:pStyle w:val="Compact"/>
              <w:jc w:val="left"/>
            </w:pPr>
            <w:r>
              <w:t xml:space="preserve">48</w:t>
            </w:r>
          </w:p>
        </w:tc>
        <w:tc>
          <w:tcPr/>
          <w:p>
            <w:pPr>
              <w:pStyle w:val="Compact"/>
              <w:jc w:val="left"/>
            </w:pPr>
            <w:r>
              <w:t xml:space="preserve">42,500</w:t>
            </w:r>
          </w:p>
        </w:tc>
        <w:tc>
          <w:tcPr/>
          <w:p>
            <w:pPr>
              <w:pStyle w:val="Compact"/>
              <w:jc w:val="left"/>
            </w:pPr>
            <w:r>
              <w:t xml:space="preserve">2,040,000</w:t>
            </w:r>
          </w:p>
        </w:tc>
      </w:tr>
      <w:tr>
        <w:tc>
          <w:tcPr/>
          <w:p>
            <w:pPr>
              <w:pStyle w:val="Compact"/>
              <w:jc w:val="left"/>
            </w:pPr>
            <w:r>
              <w:t xml:space="preserve">03</w:t>
            </w:r>
          </w:p>
        </w:tc>
        <w:tc>
          <w:tcPr/>
          <w:p>
            <w:pPr>
              <w:pStyle w:val="Compact"/>
              <w:jc w:val="left"/>
            </w:pPr>
            <w:r>
              <w:t xml:space="preserve">Ceramic esthetic brackets (translucent) – Premium Orthodontist line for aesthetic cases</w:t>
            </w:r>
          </w:p>
        </w:tc>
        <w:tc>
          <w:tcPr/>
          <w:p>
            <w:pPr>
              <w:pStyle w:val="Compact"/>
              <w:jc w:val="left"/>
            </w:pPr>
            <w:r>
              <w:t xml:space="preserve">Orthodontic Material</w:t>
            </w:r>
          </w:p>
        </w:tc>
        <w:tc>
          <w:tcPr/>
          <w:p>
            <w:pPr>
              <w:pStyle w:val="Compact"/>
              <w:jc w:val="left"/>
            </w:pPr>
            <w:r>
              <w:t xml:space="preserve">16</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04</w:t>
            </w:r>
          </w:p>
        </w:tc>
        <w:tc>
          <w:tcPr/>
          <w:p>
            <w:pPr>
              <w:pStyle w:val="Compact"/>
              <w:jc w:val="left"/>
            </w:pPr>
            <w:r>
              <w:t xml:space="preserve">Orthodontic bonding kit (adhesive, etchant, base, light-curing unit compatible)</w:t>
            </w:r>
          </w:p>
        </w:tc>
        <w:tc>
          <w:tcPr/>
          <w:p>
            <w:pPr>
              <w:pStyle w:val="Compact"/>
              <w:jc w:val="left"/>
            </w:pPr>
            <w:r>
              <w:t xml:space="preserve">Orthodontic Material</w:t>
            </w:r>
          </w:p>
        </w:tc>
        <w:tc>
          <w:tcPr/>
          <w:p>
            <w:pPr>
              <w:pStyle w:val="Compact"/>
              <w:jc w:val="left"/>
            </w:pPr>
            <w:r>
              <w:t xml:space="preserve">10</w:t>
            </w:r>
          </w:p>
        </w:tc>
        <w:tc>
          <w:tcPr/>
          <w:p>
            <w:pPr>
              <w:pStyle w:val="Compact"/>
              <w:jc w:val="left"/>
            </w:pPr>
            <w:r>
              <w:t xml:space="preserve">98,000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Professional Orthodontist consultation and treatment plan design (per patient, up to 50 patients)</w:t>
            </w:r>
          </w:p>
        </w:tc>
        <w:tc>
          <w:tcPr/>
          <w:p>
            <w:pPr>
              <w:pStyle w:val="Compact"/>
              <w:jc w:val="left"/>
            </w:pPr>
            <w:r>
              <w:t xml:space="preserve">Professional Service</w:t>
            </w:r>
          </w:p>
        </w:tc>
        <w:tc>
          <w:tcPr/>
          <w:p>
            <w:pPr>
              <w:pStyle w:val="Compact"/>
              <w:jc w:val="left"/>
            </w:pPr>
            <w:r>
              <w:t xml:space="preserve">50</w:t>
            </w:r>
          </w:p>
        </w:tc>
        <w:tc>
          <w:tcPr/>
          <w:p>
            <w:pPr>
              <w:pStyle w:val="Compact"/>
              <w:jc w:val="left"/>
            </w:pPr>
            <w:r>
              <w:t xml:space="preserve">250,000</w:t>
            </w:r>
          </w:p>
        </w:tc>
        <w:tc>
          <w:tcPr/>
          <w:p>
            <w:pPr>
              <w:pStyle w:val="Compact"/>
              <w:jc w:val="left"/>
            </w:pPr>
            <w:r>
              <w:t xml:space="preserve">12,500,000</w:t>
            </w:r>
          </w:p>
        </w:tc>
      </w:tr>
      <w:tr>
        <w:tc>
          <w:tcPr/>
          <w:p>
            <w:pPr>
              <w:pStyle w:val="Compact"/>
              <w:jc w:val="left"/>
            </w:pPr>
            <w:r>
              <w:t xml:space="preserve">06</w:t>
            </w:r>
          </w:p>
        </w:tc>
        <w:tc>
          <w:tcPr/>
          <w:p>
            <w:pPr>
              <w:pStyle w:val="Compact"/>
              <w:jc w:val="left"/>
            </w:pPr>
            <w:r>
              <w:t xml:space="preserve">Orthodontist on-site clinical supervision and bracket placement (full-day service in Bogotá clinic)</w:t>
            </w:r>
          </w:p>
        </w:tc>
        <w:tc>
          <w:tcPr/>
          <w:p>
            <w:pPr>
              <w:pStyle w:val="Compact"/>
              <w:jc w:val="left"/>
            </w:pPr>
            <w:r>
              <w:t xml:space="preserve">Professional Service</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Orthodontic elastics, power chains, and separation rings – assorted pack for Orthodontist use</w:t>
            </w:r>
          </w:p>
        </w:tc>
        <w:tc>
          <w:tcPr/>
          <w:p>
            <w:pPr>
              <w:pStyle w:val="Compact"/>
              <w:jc w:val="left"/>
            </w:pPr>
            <w:r>
              <w:t xml:space="preserve">Orthodontic Material</w:t>
            </w:r>
          </w:p>
        </w:tc>
        <w:tc>
          <w:tcPr/>
          <w:p>
            <w:pPr>
              <w:pStyle w:val="Compact"/>
              <w:jc w:val="left"/>
            </w:pPr>
            <w:r>
              <w:t xml:space="preserve">30</w:t>
            </w:r>
          </w:p>
        </w:tc>
        <w:tc>
          <w:tcPr/>
          <w:p>
            <w:pPr>
              <w:pStyle w:val="Compact"/>
              <w:jc w:val="left"/>
            </w:pPr>
            <w:r>
              <w:t xml:space="preserve">35,000</w:t>
            </w:r>
          </w:p>
        </w:tc>
        <w:tc>
          <w:tcPr/>
          <w:p>
            <w:pPr>
              <w:pStyle w:val="Compact"/>
              <w:jc w:val="left"/>
            </w:pPr>
            <w:r>
              <w:t xml:space="preserve">1,050,000</w:t>
            </w:r>
          </w:p>
        </w:tc>
      </w:tr>
      <w:tr>
        <w:tc>
          <w:tcPr/>
          <w:p>
            <w:pPr>
              <w:pStyle w:val="Compact"/>
              <w:jc w:val="left"/>
            </w:pPr>
            <w:r>
              <w:t xml:space="preserve">08</w:t>
            </w:r>
          </w:p>
        </w:tc>
        <w:tc>
          <w:tcPr/>
          <w:p>
            <w:pPr>
              <w:pStyle w:val="Compact"/>
              <w:jc w:val="left"/>
            </w:pPr>
            <w:r>
              <w:t xml:space="preserve">Intraoral scanner calibration session and training for clinic staff by certified Orthodontist technician</w:t>
            </w:r>
          </w:p>
        </w:tc>
        <w:tc>
          <w:tcPr/>
          <w:p>
            <w:pPr>
              <w:pStyle w:val="Compact"/>
              <w:jc w:val="left"/>
            </w:pPr>
            <w:r>
              <w:t xml:space="preserve">Training Service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SUBTOTAL (COP)</w:t>
            </w:r>
          </w:p>
        </w:tc>
        <w:tc>
          <w:tcPr/>
          <w:p>
            <w:pPr>
              <w:pStyle w:val="Compact"/>
              <w:jc w:val="left"/>
            </w:pPr>
            <w:r>
              <w:t xml:space="preserve">31,780,000</w:t>
            </w:r>
          </w:p>
        </w:tc>
      </w:tr>
      <w:tr>
        <w:tc>
          <w:tcPr>
            <w:gridSpan w:val="5"/>
          </w:tcPr>
          <w:p>
            <w:pPr>
              <w:pStyle w:val="Compact"/>
              <w:jc w:val="right"/>
            </w:pPr>
            <w:r>
              <w:t xml:space="preserve">IVA 19% (Colombian VAT)</w:t>
            </w:r>
          </w:p>
        </w:tc>
        <w:tc>
          <w:tcPr/>
          <w:p>
            <w:pPr>
              <w:pStyle w:val="Compact"/>
              <w:jc w:val="left"/>
            </w:pPr>
            <w:r>
              <w:t xml:space="preserve">6,038,200</w:t>
            </w:r>
          </w:p>
        </w:tc>
      </w:tr>
      <w:tr>
        <w:tc>
          <w:tcPr>
            <w:gridSpan w:val="5"/>
          </w:tcPr>
          <w:p>
            <w:pPr>
              <w:pStyle w:val="Compact"/>
              <w:jc w:val="right"/>
            </w:pPr>
            <w:r>
              <w:t xml:space="preserve">TOTAL AMOUNT DUE (COP)</w:t>
            </w:r>
          </w:p>
        </w:tc>
        <w:tc>
          <w:tcPr/>
          <w:p>
            <w:pPr>
              <w:pStyle w:val="Compact"/>
              <w:jc w:val="left"/>
            </w:pPr>
            <w:r>
              <w:t xml:space="preserve">37,818,200</w:t>
            </w:r>
          </w:p>
        </w:tc>
      </w:tr>
    </w:tbl>
    <w:bookmarkEnd w:id="22"/>
    <w:bookmarkStart w:id="23" w:name="Xcb172dbadfc016b01001636b13e99a6323bfe31"/>
    <w:p>
      <w:pPr>
        <w:pStyle w:val="Heading3"/>
      </w:pPr>
      <w:r>
        <w:t xml:space="preserve">Terms and Conditions – Purchase Order for Orthodontist Procurement in Colombia Bogotá</w:t>
      </w:r>
    </w:p>
    <w:p>
      <w:pPr>
        <w:numPr>
          <w:ilvl w:val="0"/>
          <w:numId w:val="1001"/>
        </w:numPr>
        <w:pStyle w:val="Compact"/>
      </w:pPr>
      <w:r>
        <w:rPr>
          <w:bCs/>
          <w:b/>
        </w:rPr>
        <w:t xml:space="preserve">Payment Terms:</w:t>
      </w:r>
      <w:r>
        <w:t xml:space="preserve"> </w:t>
      </w:r>
      <w:r>
        <w:t xml:space="preserve">Net 30 days from the date of invoice receipt. Payment shall be made via bank transfer (transferencia electrónica) to the supplier's account in Colombian Pesos (COP). The supplier must provide a valid factura electrónica compliant with DIAN regulations in Colombia.</w:t>
      </w:r>
    </w:p>
    <w:p>
      <w:pPr>
        <w:numPr>
          <w:ilvl w:val="0"/>
          <w:numId w:val="1001"/>
        </w:numPr>
        <w:pStyle w:val="Compact"/>
      </w:pPr>
      <w:r>
        <w:rPr>
          <w:bCs/>
          <w:b/>
        </w:rPr>
        <w:t xml:space="preserve">Delivery Location:</w:t>
      </w:r>
      <w:r>
        <w:t xml:space="preserve"> </w:t>
      </w:r>
      <w:r>
        <w:t xml:space="preserve">All physical orthodontic materials and equipment shall be delivered to Clínica Dental Integral del Norte S.A.S., located at Carrera 15 # 85-42, Piso 3, Zona Rosa, Bogotá D.C., Colombia. Delivery must be completed within 10 business days from the acceptance of this Purchase Order.</w:t>
      </w:r>
    </w:p>
    <w:p>
      <w:pPr>
        <w:numPr>
          <w:ilvl w:val="0"/>
          <w:numId w:val="1001"/>
        </w:numPr>
        <w:pStyle w:val="Compact"/>
      </w:pPr>
      <w:r>
        <w:rPr>
          <w:bCs/>
          <w:b/>
        </w:rPr>
        <w:t xml:space="preserve">Professional Services Schedule:</w:t>
      </w:r>
      <w:r>
        <w:t xml:space="preserve"> </w:t>
      </w:r>
      <w:r>
        <w:t xml:space="preserve">The Orthodontist, Dr. Andrés Felipe Cárdenas, shall perform all on-site clinical services at the buyer's Bogotá facility. A mutually agreed schedule will be confirmed in writing no later than 5 business days prior to each service date.</w:t>
      </w:r>
    </w:p>
    <w:p>
      <w:pPr>
        <w:numPr>
          <w:ilvl w:val="0"/>
          <w:numId w:val="1001"/>
        </w:numPr>
        <w:pStyle w:val="Compact"/>
      </w:pPr>
      <w:r>
        <w:rPr>
          <w:bCs/>
          <w:b/>
        </w:rPr>
        <w:t xml:space="preserve">Quality Assurance:</w:t>
      </w:r>
      <w:r>
        <w:t xml:space="preserve"> </w:t>
      </w:r>
      <w:r>
        <w:t xml:space="preserve">All orthodontic materials must meet the quality standards established by INVIMA (Instituto Nacional de Vigilancia de Medicamentos y Alimentos) and comply with Colombian health regulations. The Orthodontist must hold a valid professional license and Registro Sanitario issued by the Secretaría de Salud de Bogotá.</w:t>
      </w:r>
    </w:p>
    <w:p>
      <w:pPr>
        <w:numPr>
          <w:ilvl w:val="0"/>
          <w:numId w:val="1001"/>
        </w:numPr>
        <w:pStyle w:val="Compact"/>
      </w:pPr>
      <w:r>
        <w:rPr>
          <w:bCs/>
          <w:b/>
        </w:rPr>
        <w:t xml:space="preserve">Warranty:</w:t>
      </w:r>
      <w:r>
        <w:t xml:space="preserve"> </w:t>
      </w:r>
      <w:r>
        <w:t xml:space="preserve">All orthodontic brackets, archwires, and bonding materials carry a minimum 12-month manufacturer warranty. Any defective items must be replaced within 5 business days at no additional cost to the buyer.</w:t>
      </w:r>
    </w:p>
    <w:p>
      <w:pPr>
        <w:numPr>
          <w:ilvl w:val="0"/>
          <w:numId w:val="1001"/>
        </w:numPr>
        <w:pStyle w:val="Compact"/>
      </w:pPr>
      <w:r>
        <w:rPr>
          <w:bCs/>
          <w:b/>
        </w:rPr>
        <w:t xml:space="preserve">Confidentiality:</w:t>
      </w:r>
      <w:r>
        <w:t xml:space="preserve"> </w:t>
      </w:r>
      <w:r>
        <w:t xml:space="preserve">The Orthodontist and all associated personnel are bound by strict patient confidentiality in accordance with Colombian Law 1581 of 2012 (Ley de Protección de Datos Personales) and applicable health data regulations in Bogotá.</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operations in Colombia Bogotá.</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and civil laws of the Republic of Colombia. Any disputes shall be resolved through the competent commercial courts of Bogotá D.C.</w:t>
      </w:r>
    </w:p>
    <w:p>
      <w:pPr>
        <w:numPr>
          <w:ilvl w:val="0"/>
          <w:numId w:val="1001"/>
        </w:numPr>
        <w:pStyle w:val="Compact"/>
      </w:pPr>
      <w:r>
        <w:rPr>
          <w:bCs/>
          <w:b/>
        </w:rPr>
        <w:t xml:space="preserve">Amendments:</w:t>
      </w:r>
      <w:r>
        <w:t xml:space="preserve"> </w:t>
      </w:r>
      <w:r>
        <w:t xml:space="preserve">Any modification to this Purchase Order must be made in writing and signed by both parties. Verbal agreements regarding the Orthodontist services or material quantities are not binding.</w:t>
      </w:r>
    </w:p>
    <w:bookmarkEnd w:id="23"/>
    <w:p>
      <w:pPr>
        <w:pStyle w:val="FirstParagraph"/>
      </w:pPr>
      <w:r>
        <w:t xml:space="preserve">Authorized by (Buyer)</w:t>
      </w:r>
    </w:p>
    <w:p>
      <w:pPr>
        <w:pStyle w:val="BodyText"/>
      </w:pPr>
      <w:r>
        <w:t xml:space="preserve">Dra. María Fernanda Restrepo</w:t>
      </w:r>
    </w:p>
    <w:p>
      <w:pPr>
        <w:pStyle w:val="BodyText"/>
      </w:pPr>
      <w:r>
        <w:t xml:space="preserve">Procurement Manager</w:t>
      </w:r>
    </w:p>
    <w:p>
      <w:pPr>
        <w:pStyle w:val="BodyText"/>
      </w:pPr>
      <w:r>
        <w:t xml:space="preserve">Clínica Dental Integral del Norte S.A.S.</w:t>
      </w:r>
    </w:p>
    <w:p>
      <w:pPr>
        <w:pStyle w:val="BodyText"/>
      </w:pPr>
      <w:r>
        <w:t xml:space="preserve">Bogotá D.C., Colombia</w:t>
      </w:r>
    </w:p>
    <w:p>
      <w:pPr>
        <w:pStyle w:val="BodyText"/>
      </w:pPr>
      <w:r>
        <w:t xml:space="preserve">Accepted by (Supplier / Orthodontist)</w:t>
      </w:r>
    </w:p>
    <w:p>
      <w:pPr>
        <w:pStyle w:val="BodyText"/>
      </w:pPr>
      <w:r>
        <w:t xml:space="preserve">Dr. Andrés Felipe Cárdenas, M.D.</w:t>
      </w:r>
    </w:p>
    <w:p>
      <w:pPr>
        <w:pStyle w:val="BodyText"/>
      </w:pPr>
      <w:r>
        <w:t xml:space="preserve">Lead Orthodontist &amp; Representative</w:t>
      </w:r>
    </w:p>
    <w:p>
      <w:pPr>
        <w:pStyle w:val="BodyText"/>
      </w:pPr>
      <w:r>
        <w:t xml:space="preserve">OrtoBogotá Especialidades Odontológicas Ltda.</w:t>
      </w:r>
    </w:p>
    <w:p>
      <w:pPr>
        <w:pStyle w:val="BodyText"/>
      </w:pPr>
      <w:r>
        <w:t xml:space="preserve">Bogotá D.C., Colombia</w:t>
      </w:r>
    </w:p>
    <w:p>
      <w:pPr>
        <w:pStyle w:val="BodyText"/>
      </w:pPr>
      <w:r>
        <w:t xml:space="preserve">This Purchase Order (PO-2025-0847-BGA) is an official procurement document issued for the acquisition of Orthodontist professional services and orthodontic materials in Colombia Bogotá. It is valid only when signed by both parties. Document generated in accordance with Colombian commercial procurement standards. For questions, contact the Procurement Department at compras@clinicadentalnorte.co or +57 (601) 743-8821.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Colombia Bogotá</dc:title>
  <dc:creator/>
  <dc:language>en</dc:language>
  <cp:keywords/>
  <dcterms:created xsi:type="dcterms:W3CDTF">2026-10-10T08:09:14Z</dcterms:created>
  <dcterms:modified xsi:type="dcterms:W3CDTF">2026-10-10T08:09:14Z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