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Orthodontist Practice – India Mumbai</w:t>
      </w:r>
    </w:p>
    <w:p>
      <w:pPr>
        <w:pStyle w:val="BodyText"/>
      </w:pPr>
      <w:r>
        <w:t xml:space="preserve">Document Reference: PO-ORTH-MUM-2025-0047</w:t>
      </w:r>
    </w:p>
    <w:bookmarkEnd w:id="20"/>
    <w:p>
      <w:pPr>
        <w:pStyle w:val="BodyText"/>
      </w:pPr>
      <w:r>
        <w:t xml:space="preserve">Purchase Order No:</w:t>
      </w:r>
      <w:r>
        <w:t xml:space="preserve"> </w:t>
      </w:r>
      <w:r>
        <w:t xml:space="preserve">PO-ORTH-MUM-2025-0047</w:t>
      </w:r>
      <w:r>
        <w:br/>
      </w:r>
      <w:r>
        <w:t xml:space="preserve">Date of Issue:</w:t>
      </w:r>
      <w:r>
        <w:t xml:space="preserve"> </w:t>
      </w:r>
      <w:r>
        <w:t xml:space="preserve">14 June 2025</w:t>
      </w:r>
      <w:r>
        <w:br/>
      </w:r>
      <w:r>
        <w:t xml:space="preserve">Valid Until:</w:t>
      </w:r>
      <w:r>
        <w:t xml:space="preserve"> </w:t>
      </w:r>
      <w:r>
        <w:t xml:space="preserve">14 July 2025</w:t>
      </w:r>
    </w:p>
    <w:p>
      <w:pPr>
        <w:pStyle w:val="BodyText"/>
      </w:pPr>
      <w:r>
        <w:t xml:space="preserve">Delivery Location:</w:t>
      </w:r>
      <w:r>
        <w:t xml:space="preserve"> </w:t>
      </w:r>
      <w:r>
        <w:t xml:space="preserve">Andheri West, Mumbai, Maharashtra 400053, India</w:t>
      </w:r>
      <w:r>
        <w:br/>
      </w:r>
      <w:r>
        <w:t xml:space="preserve">Payment Terms:</w:t>
      </w:r>
      <w:r>
        <w:t xml:space="preserve"> </w:t>
      </w:r>
      <w:r>
        <w:t xml:space="preserve">Net 30 Days</w:t>
      </w:r>
      <w:r>
        <w:br/>
      </w:r>
      <w:r>
        <w:t xml:space="preserve">Currency:</w:t>
      </w:r>
      <w:r>
        <w:t xml:space="preserve"> </w:t>
      </w:r>
      <w:r>
        <w:t xml:space="preserve">Indian Rupee (INR)</w:t>
      </w:r>
    </w:p>
    <w:p>
      <w:pPr>
        <w:pStyle w:val="BodyText"/>
      </w:pPr>
      <w:r>
        <w:t xml:space="preserve">1. Purchasing Party (Buyer) – Orthodontist Practice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Dr. Ananya Deshmukh – Advanced Orthodontist &amp; Dental Clinic</w:t>
            </w:r>
          </w:p>
        </w:tc>
      </w:tr>
      <w:tr>
        <w:tc>
          <w:tcPr/>
          <w:p>
            <w:pPr>
              <w:pStyle w:val="Compact"/>
              <w:jc w:val="left"/>
            </w:pPr>
            <w:r>
              <w:rPr>
                <w:bCs/>
                <w:b/>
              </w:rPr>
              <w:t xml:space="preserve">Address:</w:t>
            </w:r>
          </w:p>
        </w:tc>
        <w:tc>
          <w:tcPr/>
          <w:p>
            <w:pPr>
              <w:pStyle w:val="Compact"/>
              <w:jc w:val="left"/>
            </w:pPr>
            <w:r>
              <w:t xml:space="preserve">2nd Floor, Pearl Trade Centre, Veera Desai Road, Andheri West, Mumbai, Maharashtra – 400053, India</w:t>
            </w:r>
          </w:p>
        </w:tc>
      </w:tr>
      <w:tr>
        <w:tc>
          <w:tcPr/>
          <w:p>
            <w:pPr>
              <w:pStyle w:val="Compact"/>
              <w:jc w:val="left"/>
            </w:pPr>
            <w:r>
              <w:rPr>
                <w:bCs/>
                <w:b/>
              </w:rPr>
              <w:t xml:space="preserve">GSTIN:</w:t>
            </w:r>
          </w:p>
        </w:tc>
        <w:tc>
          <w:tcPr/>
          <w:p>
            <w:pPr>
              <w:pStyle w:val="Compact"/>
              <w:jc w:val="left"/>
            </w:pPr>
            <w:r>
              <w:t xml:space="preserve">27ABCDE1234F1Z5</w:t>
            </w:r>
          </w:p>
        </w:tc>
      </w:tr>
      <w:tr>
        <w:tc>
          <w:tcPr/>
          <w:p>
            <w:pPr>
              <w:pStyle w:val="Compact"/>
              <w:jc w:val="left"/>
            </w:pPr>
            <w:r>
              <w:rPr>
                <w:bCs/>
                <w:b/>
              </w:rPr>
              <w:t xml:space="preserve">Contact Person:</w:t>
            </w:r>
          </w:p>
        </w:tc>
        <w:tc>
          <w:tcPr/>
          <w:p>
            <w:pPr>
              <w:pStyle w:val="Compact"/>
              <w:jc w:val="left"/>
            </w:pPr>
            <w:r>
              <w:t xml:space="preserve">Dr. Ananya Deshmukh, B.D.S., M.D.S. (Orthodontist)</w:t>
            </w:r>
          </w:p>
        </w:tc>
      </w:tr>
      <w:tr>
        <w:tc>
          <w:tcPr/>
          <w:p>
            <w:pPr>
              <w:pStyle w:val="Compact"/>
              <w:jc w:val="left"/>
            </w:pPr>
            <w:r>
              <w:rPr>
                <w:bCs/>
                <w:b/>
              </w:rPr>
              <w:t xml:space="preserve">Phone / Email:</w:t>
            </w:r>
          </w:p>
        </w:tc>
        <w:tc>
          <w:tcPr/>
          <w:p>
            <w:pPr>
              <w:pStyle w:val="Compact"/>
              <w:jc w:val="left"/>
            </w:pPr>
            <w:r>
              <w:t xml:space="preserve">+91-98200-XXXXX / ortho.mumbai@drdesmukhclinic.in</w:t>
            </w:r>
          </w:p>
        </w:tc>
      </w:tr>
    </w:tbl>
    <w:p>
      <w:pPr>
        <w:pStyle w:val="BodyText"/>
      </w:pPr>
      <w:r>
        <w:t xml:space="preserve">2. Supplier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MediDent Ortho Supplies Pvt. Ltd.</w:t>
            </w:r>
          </w:p>
        </w:tc>
      </w:tr>
      <w:tr>
        <w:tc>
          <w:tcPr/>
          <w:p>
            <w:pPr>
              <w:pStyle w:val="Compact"/>
              <w:jc w:val="left"/>
            </w:pPr>
            <w:r>
              <w:rPr>
                <w:bCs/>
                <w:b/>
              </w:rPr>
              <w:t xml:space="preserve">Address:</w:t>
            </w:r>
          </w:p>
        </w:tc>
        <w:tc>
          <w:tcPr/>
          <w:p>
            <w:pPr>
              <w:pStyle w:val="Compact"/>
              <w:jc w:val="left"/>
            </w:pPr>
            <w:r>
              <w:t xml:space="preserve">Plot 45, MIDC Industrial Area, Bhosari, Pune, Maharashtra – 411026, India</w:t>
            </w:r>
          </w:p>
        </w:tc>
      </w:tr>
      <w:tr>
        <w:tc>
          <w:tcPr/>
          <w:p>
            <w:pPr>
              <w:pStyle w:val="Compact"/>
              <w:jc w:val="left"/>
            </w:pPr>
            <w:r>
              <w:rPr>
                <w:bCs/>
                <w:b/>
              </w:rPr>
              <w:t xml:space="preserve">GSTIN:</w:t>
            </w:r>
          </w:p>
        </w:tc>
        <w:tc>
          <w:tcPr/>
          <w:p>
            <w:pPr>
              <w:pStyle w:val="Compact"/>
              <w:jc w:val="left"/>
            </w:pPr>
            <w:r>
              <w:t xml:space="preserve">27PQRST5678G1Z2</w:t>
            </w:r>
          </w:p>
        </w:tc>
      </w:tr>
      <w:tr>
        <w:tc>
          <w:tcPr/>
          <w:p>
            <w:pPr>
              <w:pStyle w:val="Compact"/>
              <w:jc w:val="left"/>
            </w:pPr>
            <w:r>
              <w:rPr>
                <w:bCs/>
                <w:b/>
              </w:rPr>
              <w:t xml:space="preserve">Contact Person:</w:t>
            </w:r>
          </w:p>
        </w:tc>
        <w:tc>
          <w:tcPr/>
          <w:p>
            <w:pPr>
              <w:pStyle w:val="Compact"/>
              <w:jc w:val="left"/>
            </w:pPr>
            <w:r>
              <w:t xml:space="preserve">Mr. Rajesh Kulkarni, Sales Manager</w:t>
            </w:r>
          </w:p>
        </w:tc>
      </w:tr>
      <w:tr>
        <w:tc>
          <w:tcPr/>
          <w:p>
            <w:pPr>
              <w:pStyle w:val="Compact"/>
              <w:jc w:val="left"/>
            </w:pPr>
            <w:r>
              <w:rPr>
                <w:bCs/>
                <w:b/>
              </w:rPr>
              <w:t xml:space="preserve">Phone / Email:</w:t>
            </w:r>
          </w:p>
        </w:tc>
        <w:tc>
          <w:tcPr/>
          <w:p>
            <w:pPr>
              <w:pStyle w:val="Compact"/>
              <w:jc w:val="left"/>
            </w:pPr>
            <w:r>
              <w:t xml:space="preserve">+91-90040-XXXXX / sales@medidentortho.in</w:t>
            </w:r>
          </w:p>
        </w:tc>
      </w:tr>
    </w:tbl>
    <w:p>
      <w:pPr>
        <w:pStyle w:val="BodyText"/>
      </w:pPr>
      <w:r>
        <w:t xml:space="preserve">3. Purchase Order Line Items – Orthodontic Equipment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Self-Ligating Orthodontic Brackets (Metal, 0.022" slot) – Full Arch Set</w:t>
            </w:r>
          </w:p>
        </w:tc>
        <w:tc>
          <w:tcPr/>
          <w:p>
            <w:pPr>
              <w:pStyle w:val="Compact"/>
              <w:jc w:val="left"/>
            </w:pPr>
            <w:r>
              <w:t xml:space="preserve">9021.10</w:t>
            </w:r>
          </w:p>
        </w:tc>
        <w:tc>
          <w:tcPr/>
          <w:p>
            <w:pPr>
              <w:pStyle w:val="Compact"/>
              <w:jc w:val="left"/>
            </w:pPr>
            <w:r>
              <w:t xml:space="preserve">20</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Ceramic Orthodontic Brackets (Aesthetic, 0.022" slot) – Full Arch Set</w:t>
            </w:r>
          </w:p>
        </w:tc>
        <w:tc>
          <w:tcPr/>
          <w:p>
            <w:pPr>
              <w:pStyle w:val="Compact"/>
              <w:jc w:val="left"/>
            </w:pPr>
            <w:r>
              <w:t xml:space="preserve">9021.10</w:t>
            </w:r>
          </w:p>
        </w:tc>
        <w:tc>
          <w:tcPr/>
          <w:p>
            <w:pPr>
              <w:pStyle w:val="Compact"/>
              <w:jc w:val="left"/>
            </w:pPr>
            <w:r>
              <w:t xml:space="preserve">15</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NiTi Arch Wires (0.014" to 0.022" x 0.025") – Assorted Pack</w:t>
            </w:r>
          </w:p>
        </w:tc>
        <w:tc>
          <w:tcPr/>
          <w:p>
            <w:pPr>
              <w:pStyle w:val="Compact"/>
              <w:jc w:val="left"/>
            </w:pPr>
            <w:r>
              <w:t xml:space="preserve">9021.10</w:t>
            </w:r>
          </w:p>
        </w:tc>
        <w:tc>
          <w:tcPr/>
          <w:p>
            <w:pPr>
              <w:pStyle w:val="Compact"/>
              <w:jc w:val="left"/>
            </w:pPr>
            <w:r>
              <w:t xml:space="preserve">50</w:t>
            </w:r>
          </w:p>
        </w:tc>
        <w:tc>
          <w:tcPr/>
          <w:p>
            <w:pPr>
              <w:pStyle w:val="Compact"/>
              <w:jc w:val="left"/>
            </w:pPr>
            <w:r>
              <w:t xml:space="preserve">Pack</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Orthodontic Elastomeric Ligatures (Assorted Colours, 500 pcs/bag)</w:t>
            </w:r>
          </w:p>
        </w:tc>
        <w:tc>
          <w:tcPr/>
          <w:p>
            <w:pPr>
              <w:pStyle w:val="Compact"/>
              <w:jc w:val="left"/>
            </w:pPr>
            <w:r>
              <w:t xml:space="preserve">9021.10</w:t>
            </w:r>
          </w:p>
        </w:tc>
        <w:tc>
          <w:tcPr/>
          <w:p>
            <w:pPr>
              <w:pStyle w:val="Compact"/>
              <w:jc w:val="left"/>
            </w:pPr>
            <w:r>
              <w:t xml:space="preserve">30</w:t>
            </w:r>
          </w:p>
        </w:tc>
        <w:tc>
          <w:tcPr/>
          <w:p>
            <w:pPr>
              <w:pStyle w:val="Compact"/>
              <w:jc w:val="left"/>
            </w:pPr>
            <w:r>
              <w:t xml:space="preserve">Bag</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5</w:t>
            </w:r>
          </w:p>
        </w:tc>
        <w:tc>
          <w:tcPr/>
          <w:p>
            <w:pPr>
              <w:pStyle w:val="Compact"/>
              <w:jc w:val="left"/>
            </w:pPr>
            <w:r>
              <w:t xml:space="preserve">Clear Aligner Trays (Thermoform, 0.75mm) – 100 Trays</w:t>
            </w:r>
          </w:p>
        </w:tc>
        <w:tc>
          <w:tcPr/>
          <w:p>
            <w:pPr>
              <w:pStyle w:val="Compact"/>
              <w:jc w:val="left"/>
            </w:pPr>
            <w:r>
              <w:t xml:space="preserve">9021.10</w:t>
            </w:r>
          </w:p>
        </w:tc>
        <w:tc>
          <w:tcPr/>
          <w:p>
            <w:pPr>
              <w:pStyle w:val="Compact"/>
              <w:jc w:val="left"/>
            </w:pPr>
            <w:r>
              <w:t xml:space="preserve">10</w:t>
            </w:r>
          </w:p>
        </w:tc>
        <w:tc>
          <w:tcPr/>
          <w:p>
            <w:pPr>
              <w:pStyle w:val="Compact"/>
              <w:jc w:val="left"/>
            </w:pPr>
            <w:r>
              <w:t xml:space="preserve">Box</w:t>
            </w:r>
          </w:p>
        </w:tc>
        <w:tc>
          <w:tcPr/>
          <w:p>
            <w:pPr>
              <w:pStyle w:val="Compact"/>
              <w:jc w:val="left"/>
            </w:pPr>
            <w:r>
              <w:t xml:space="preserve">28,000.00</w:t>
            </w:r>
          </w:p>
        </w:tc>
        <w:tc>
          <w:tcPr/>
          <w:p>
            <w:pPr>
              <w:pStyle w:val="Compact"/>
              <w:jc w:val="left"/>
            </w:pPr>
            <w:r>
              <w:t xml:space="preserve">2,80,000.00</w:t>
            </w:r>
          </w:p>
        </w:tc>
      </w:tr>
      <w:tr>
        <w:tc>
          <w:tcPr/>
          <w:p>
            <w:pPr>
              <w:pStyle w:val="Compact"/>
              <w:jc w:val="left"/>
            </w:pPr>
            <w:r>
              <w:t xml:space="preserve">6</w:t>
            </w:r>
          </w:p>
        </w:tc>
        <w:tc>
          <w:tcPr/>
          <w:p>
            <w:pPr>
              <w:pStyle w:val="Compact"/>
              <w:jc w:val="left"/>
            </w:pPr>
            <w:r>
              <w:t xml:space="preserve">Orthodontic Bonding Agent &amp; Etchant Kit (10ml each)</w:t>
            </w:r>
          </w:p>
        </w:tc>
        <w:tc>
          <w:tcPr/>
          <w:p>
            <w:pPr>
              <w:pStyle w:val="Compact"/>
              <w:jc w:val="left"/>
            </w:pPr>
            <w:r>
              <w:t xml:space="preserve">3824.99</w:t>
            </w:r>
          </w:p>
        </w:tc>
        <w:tc>
          <w:tcPr/>
          <w:p>
            <w:pPr>
              <w:pStyle w:val="Compact"/>
              <w:jc w:val="left"/>
            </w:pPr>
            <w:r>
              <w:t xml:space="preserve">25</w:t>
            </w:r>
          </w:p>
        </w:tc>
        <w:tc>
          <w:tcPr/>
          <w:p>
            <w:pPr>
              <w:pStyle w:val="Compact"/>
              <w:jc w:val="left"/>
            </w:pPr>
            <w:r>
              <w:t xml:space="preserve">Kit</w:t>
            </w:r>
          </w:p>
        </w:tc>
        <w:tc>
          <w:tcPr/>
          <w:p>
            <w:pPr>
              <w:pStyle w:val="Compact"/>
              <w:jc w:val="left"/>
            </w:pPr>
            <w:r>
              <w:t xml:space="preserve">3,400.00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Interproximal Reduction (IPR) Strips – Assorted Grit</w:t>
            </w:r>
          </w:p>
        </w:tc>
        <w:tc>
          <w:tcPr/>
          <w:p>
            <w:pPr>
              <w:pStyle w:val="Compact"/>
              <w:jc w:val="left"/>
            </w:pPr>
            <w:r>
              <w:t xml:space="preserve">9021.10</w:t>
            </w:r>
          </w:p>
        </w:tc>
        <w:tc>
          <w:tcPr/>
          <w:p>
            <w:pPr>
              <w:pStyle w:val="Compact"/>
              <w:jc w:val="left"/>
            </w:pPr>
            <w:r>
              <w:t xml:space="preserve">40</w:t>
            </w:r>
          </w:p>
        </w:tc>
        <w:tc>
          <w:tcPr/>
          <w:p>
            <w:pPr>
              <w:pStyle w:val="Compact"/>
              <w:jc w:val="left"/>
            </w:pPr>
            <w:r>
              <w:t xml:space="preserve">Strip</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8</w:t>
            </w:r>
          </w:p>
        </w:tc>
        <w:tc>
          <w:tcPr/>
          <w:p>
            <w:pPr>
              <w:pStyle w:val="Compact"/>
              <w:jc w:val="left"/>
            </w:pPr>
            <w:r>
              <w:t xml:space="preserve">Orthodontic Headgear &amp; Facebow Assembly (Adjustable)</w:t>
            </w:r>
          </w:p>
        </w:tc>
        <w:tc>
          <w:tcPr/>
          <w:p>
            <w:pPr>
              <w:pStyle w:val="Compact"/>
              <w:jc w:val="left"/>
            </w:pPr>
            <w:r>
              <w:t xml:space="preserve">9021.10</w:t>
            </w:r>
          </w:p>
        </w:tc>
        <w:tc>
          <w:tcPr/>
          <w:p>
            <w:pPr>
              <w:pStyle w:val="Compact"/>
              <w:jc w:val="left"/>
            </w:pPr>
            <w:r>
              <w:t xml:space="preserve">8</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9</w:t>
            </w:r>
          </w:p>
        </w:tc>
        <w:tc>
          <w:tcPr/>
          <w:p>
            <w:pPr>
              <w:pStyle w:val="Compact"/>
              <w:jc w:val="left"/>
            </w:pPr>
            <w:r>
              <w:t xml:space="preserve">Digital Intraoral Scanner Tip (Compatible with 3Shape TRIOS)</w:t>
            </w:r>
          </w:p>
        </w:tc>
        <w:tc>
          <w:tcPr/>
          <w:p>
            <w:pPr>
              <w:pStyle w:val="Compact"/>
              <w:jc w:val="left"/>
            </w:pPr>
            <w:r>
              <w:t xml:space="preserve">9031.80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10</w:t>
            </w:r>
          </w:p>
        </w:tc>
        <w:tc>
          <w:tcPr/>
          <w:p>
            <w:pPr>
              <w:pStyle w:val="Compact"/>
              <w:jc w:val="left"/>
            </w:pPr>
            <w:r>
              <w:t xml:space="preserve">Orthodontic Wax &amp; Patient Comfort Kit (Retail Pack)</w:t>
            </w:r>
          </w:p>
        </w:tc>
        <w:tc>
          <w:tcPr/>
          <w:p>
            <w:pPr>
              <w:pStyle w:val="Compact"/>
              <w:jc w:val="left"/>
            </w:pPr>
            <w:r>
              <w:t xml:space="preserve">9021.10</w:t>
            </w:r>
          </w:p>
        </w:tc>
        <w:tc>
          <w:tcPr/>
          <w:p>
            <w:pPr>
              <w:pStyle w:val="Compact"/>
              <w:jc w:val="left"/>
            </w:pPr>
            <w:r>
              <w:t xml:space="preserve">100</w:t>
            </w:r>
          </w:p>
        </w:tc>
        <w:tc>
          <w:tcPr/>
          <w:p>
            <w:pPr>
              <w:pStyle w:val="Compact"/>
              <w:jc w:val="left"/>
            </w:pPr>
            <w:r>
              <w:t xml:space="preserve">Pack</w:t>
            </w:r>
          </w:p>
        </w:tc>
        <w:tc>
          <w:tcPr/>
          <w:p>
            <w:pPr>
              <w:pStyle w:val="Compact"/>
              <w:jc w:val="left"/>
            </w:pPr>
            <w:r>
              <w:t xml:space="preserve">350.00</w:t>
            </w:r>
          </w:p>
        </w:tc>
        <w:tc>
          <w:tcPr/>
          <w:p>
            <w:pPr>
              <w:pStyle w:val="Compact"/>
              <w:jc w:val="left"/>
            </w:pPr>
            <w:r>
              <w:t xml:space="preserve">35,000.00</w:t>
            </w:r>
          </w:p>
        </w:tc>
      </w:tr>
      <w:tr>
        <w:tc>
          <w:tcPr>
            <w:gridSpan w:val="6"/>
          </w:tcPr>
          <w:p>
            <w:pPr>
              <w:pStyle w:val="Compact"/>
              <w:jc w:val="right"/>
            </w:pPr>
            <w:r>
              <w:t xml:space="preserve">Subtotal (INR):</w:t>
            </w:r>
          </w:p>
        </w:tc>
        <w:tc>
          <w:tcPr/>
          <w:p>
            <w:pPr>
              <w:pStyle w:val="Compact"/>
              <w:jc w:val="left"/>
            </w:pPr>
            <w:r>
              <w:t xml:space="preserve">19,43,500.00</w:t>
            </w:r>
          </w:p>
        </w:tc>
      </w:tr>
      <w:tr>
        <w:tc>
          <w:tcPr>
            <w:gridSpan w:val="6"/>
          </w:tcPr>
          <w:p>
            <w:pPr>
              <w:pStyle w:val="Compact"/>
              <w:jc w:val="right"/>
            </w:pPr>
            <w:r>
              <w:t xml:space="preserve">GST @ 18% (INR):</w:t>
            </w:r>
          </w:p>
        </w:tc>
        <w:tc>
          <w:tcPr/>
          <w:p>
            <w:pPr>
              <w:pStyle w:val="Compact"/>
              <w:jc w:val="left"/>
            </w:pPr>
            <w:r>
              <w:t xml:space="preserve">3,49,830.00</w:t>
            </w:r>
          </w:p>
        </w:tc>
      </w:tr>
      <w:tr>
        <w:tc>
          <w:tcPr>
            <w:gridSpan w:val="6"/>
          </w:tcPr>
          <w:p>
            <w:pPr>
              <w:pStyle w:val="Compact"/>
              <w:jc w:val="right"/>
            </w:pPr>
            <w:r>
              <w:t xml:space="preserve">Freight &amp; Handling – Mumbai, India (INR):</w:t>
            </w:r>
          </w:p>
        </w:tc>
        <w:tc>
          <w:tcPr/>
          <w:p>
            <w:pPr>
              <w:pStyle w:val="Compact"/>
              <w:jc w:val="left"/>
            </w:pPr>
            <w:r>
              <w:t xml:space="preserve">12,500.00</w:t>
            </w:r>
          </w:p>
        </w:tc>
      </w:tr>
      <w:tr>
        <w:tc>
          <w:tcPr>
            <w:gridSpan w:val="6"/>
          </w:tcPr>
          <w:p>
            <w:pPr>
              <w:pStyle w:val="Compact"/>
              <w:jc w:val="right"/>
            </w:pPr>
            <w:r>
              <w:t xml:space="preserve">Grand Total (INR):</w:t>
            </w:r>
          </w:p>
        </w:tc>
        <w:tc>
          <w:tcPr/>
          <w:p>
            <w:pPr>
              <w:pStyle w:val="Compact"/>
              <w:jc w:val="left"/>
            </w:pPr>
            <w:r>
              <w:t xml:space="preserve">25,05,830.00</w:t>
            </w:r>
          </w:p>
        </w:tc>
      </w:tr>
    </w:tbl>
    <w:p>
      <w:pPr>
        <w:pStyle w:val="BodyText"/>
      </w:pPr>
      <w:r>
        <w:rPr>
          <w:bCs/>
          <w:b/>
        </w:rPr>
        <w:t xml:space="preserve">GST Note:</w:t>
      </w:r>
      <w:r>
        <w:t xml:space="preserve"> </w:t>
      </w:r>
      <w:r>
        <w:t xml:space="preserve">All prices are exclusive of Goods and Services Tax (GST). The applicable GST rate of 18% has been applied as per the Central Board of Indirect Taxes and Customs (CBIC) notification for orthodontic and dental equipment falling under HSN code 9021. This Purchase Order is issued in compliance with the GST Act, 2017, and all applicable regulations in India Mumbai and the state of Maharashtra.</w:t>
      </w:r>
    </w:p>
    <w:p>
      <w:pPr>
        <w:pStyle w:val="BodyText"/>
      </w:pPr>
      <w:r>
        <w:t xml:space="preserve">4. Terms &amp; Conditions of This Purchase Order</w:t>
      </w:r>
    </w:p>
    <w:p>
      <w:pPr>
        <w:numPr>
          <w:ilvl w:val="0"/>
          <w:numId w:val="1001"/>
        </w:numPr>
        <w:pStyle w:val="Compact"/>
      </w:pPr>
      <w:r>
        <w:rPr>
          <w:bCs/>
          <w:b/>
        </w:rPr>
        <w:t xml:space="preserve">Delivery:</w:t>
      </w:r>
      <w:r>
        <w:t xml:space="preserve"> </w:t>
      </w:r>
      <w:r>
        <w:t xml:space="preserve">The supplier shall deliver all items listed in this Purchase Order to the Orthodontist clinic premises at Andheri West, Mumbai, India, within 21 calendar days from the date of this Purchase Order. Delivery shall be made between 09:00 AM and 05:00 PM, Monday to Saturday.</w:t>
      </w:r>
    </w:p>
    <w:p>
      <w:pPr>
        <w:numPr>
          <w:ilvl w:val="0"/>
          <w:numId w:val="1001"/>
        </w:numPr>
        <w:pStyle w:val="Compact"/>
      </w:pPr>
      <w:r>
        <w:rPr>
          <w:bCs/>
          <w:b/>
        </w:rPr>
        <w:t xml:space="preserve">Quality Assurance:</w:t>
      </w:r>
      <w:r>
        <w:t xml:space="preserve"> </w:t>
      </w:r>
      <w:r>
        <w:t xml:space="preserve">All orthodontic materials and equipment must comply with the Bureau of Indian Standards (BIS) and the Dental Council of India (DCI) guidelines. The Orthodontist practice reserves the right to reject any consignment that does not meet the specified quality parameters or is found to be defective upon inspection.</w:t>
      </w:r>
    </w:p>
    <w:p>
      <w:pPr>
        <w:numPr>
          <w:ilvl w:val="0"/>
          <w:numId w:val="1001"/>
        </w:numPr>
        <w:pStyle w:val="Compact"/>
      </w:pPr>
      <w:r>
        <w:rPr>
          <w:bCs/>
          <w:b/>
        </w:rPr>
        <w:t xml:space="preserve">Payment:</w:t>
      </w:r>
      <w:r>
        <w:t xml:space="preserve"> </w:t>
      </w:r>
      <w:r>
        <w:t xml:space="preserve">Payment of the total amount of INR 25,05,830.00 (Rupees Twenty-Five Lakh Five Thousand Eight Hundred and Thirty Only) shall be made via NEFT/RTGS to the supplier's designated bank account within 30 days of receipt of a valid GST tax invoice and confirmed delivery of all items.</w:t>
      </w:r>
    </w:p>
    <w:p>
      <w:pPr>
        <w:numPr>
          <w:ilvl w:val="0"/>
          <w:numId w:val="1001"/>
        </w:numPr>
        <w:pStyle w:val="Compact"/>
      </w:pPr>
      <w:r>
        <w:rPr>
          <w:bCs/>
          <w:b/>
        </w:rPr>
        <w:t xml:space="preserve">Warranty:</w:t>
      </w:r>
      <w:r>
        <w:t xml:space="preserve"> </w:t>
      </w:r>
      <w:r>
        <w:t xml:space="preserve">The supplier warrants that all orthodontic brackets, wires, and equipment are free from manufacturing defects for a period of 12 months from the date of delivery. Any defective items shall be replaced at no additional cost to the Orthodontist practice.</w:t>
      </w:r>
    </w:p>
    <w:p>
      <w:pPr>
        <w:numPr>
          <w:ilvl w:val="0"/>
          <w:numId w:val="1001"/>
        </w:numPr>
        <w:pStyle w:val="Compact"/>
      </w:pPr>
      <w:r>
        <w:rPr>
          <w:bCs/>
          <w:b/>
        </w:rPr>
        <w:t xml:space="preserve">Intellectual Property:</w:t>
      </w:r>
      <w:r>
        <w:t xml:space="preserve"> </w:t>
      </w:r>
      <w:r>
        <w:t xml:space="preserve">The supplier confirms that all branded orthodontic products supplied under this Purchase Order are genuine, licensed, and free from any intellectual property infringement claims.</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or other events beyond reasonable control, particularly those affecting logistics within India Mumbai and surrounding regions.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Any disputes shall be subject to the exclusive jurisdiction of the competent courts in Mumbai, Maharashtra, India.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Orthodontist practice representative and the authorized signatory of the supplier.</w:t>
      </w:r>
    </w:p>
    <w:p>
      <w:pPr>
        <w:pStyle w:val="FirstParagraph"/>
      </w:pPr>
      <w:r>
        <w:t xml:space="preserve">5. Acceptance &amp; Authorization</w:t>
      </w:r>
    </w:p>
    <w:p>
      <w:pPr>
        <w:pStyle w:val="BodyText"/>
      </w:pPr>
      <w:r>
        <w:t xml:space="preserve">By signing below, both parties acknowledge and agree to all terms, conditions, and line items specified in this Purchase Order for the procurement of orthodontic supplies for the Orthodontist practice located in India Mumbai.</w:t>
      </w:r>
    </w:p>
    <w:p>
      <w:pPr>
        <w:pStyle w:val="BodyText"/>
      </w:pPr>
      <w:r>
        <w:rPr>
          <w:bCs/>
          <w:b/>
        </w:rPr>
        <w:t xml:space="preserve">For and on behalf of the Orthodontist Practice (Buyer)</w:t>
      </w:r>
      <w:r>
        <w:br/>
      </w:r>
      <w:r>
        <w:t xml:space="preserve">Dr. Ananya Deshmukh, M.D.S. (Orthodontist)</w:t>
      </w:r>
      <w:r>
        <w:br/>
      </w:r>
      <w:r>
        <w:t xml:space="preserve">Date: _______________    Signature: _______________</w:t>
      </w:r>
    </w:p>
    <w:p>
      <w:pPr>
        <w:pStyle w:val="BodyText"/>
      </w:pPr>
      <w:r>
        <w:rPr>
          <w:bCs/>
          <w:b/>
        </w:rPr>
        <w:t xml:space="preserve">For and on behalf of the Supplier (Vendor)</w:t>
      </w:r>
      <w:r>
        <w:br/>
      </w:r>
      <w:r>
        <w:t xml:space="preserve">Mr. Rajesh Kulkarni, Sales Manager</w:t>
      </w:r>
      <w:r>
        <w:br/>
      </w:r>
      <w:r>
        <w:t xml:space="preserve">MediDent Ortho Supplies Pvt. Ltd.</w:t>
      </w:r>
      <w:r>
        <w:br/>
      </w:r>
      <w:r>
        <w:t xml:space="preserve">Date: _______________    Signature: _______________</w:t>
      </w:r>
    </w:p>
    <w:p>
      <w:pPr>
        <w:pStyle w:val="BodyText"/>
      </w:pPr>
      <w:r>
        <w:t xml:space="preserve">This Purchase Order (PO-ORTH-MUM-2025-0047) is issued by Dr. Ananya Deshmukh – Advanced Orthodontist &amp; Dental Clinic, Andheri West, Mumbai, Maharashtra, India. This document is valid only for the specific transaction described herein and does not constitute a long-term supply agreement. All orthodontic products referenced are intended for professional use by a registered Orthodontist in India Mumbai. For queries, contact the practice office at +91-98200-XXXXX.</w:t>
      </w:r>
    </w:p>
    <w:p>
      <w:pPr>
        <w:pStyle w:val="BodyText"/>
      </w:pPr>
      <w:r>
        <w:t xml:space="preserve">Page 1 of 1 | Generated on 14 June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India Mumbai</dc:title>
  <dc:creator/>
  <dc:language>en</dc:language>
  <cp:keywords/>
  <dcterms:created xsi:type="dcterms:W3CDTF">2026-10-10T01:55:56Z</dcterms:created>
  <dcterms:modified xsi:type="dcterms:W3CDTF">2026-10-10T01:55:56Z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