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Orthodontic Equipment &amp; Supplies Procurement — Japan Kyoto Region</w:t>
      </w:r>
    </w:p>
    <w:p>
      <w:pPr>
        <w:pStyle w:val="BodyText"/>
      </w:pPr>
      <w:r>
        <w:rPr>
          <w:bCs/>
          <w:b/>
        </w:rPr>
        <w:t xml:space="preserve">PO Number:</w:t>
      </w:r>
      <w:r>
        <w:t xml:space="preserve"> </w:t>
      </w:r>
      <w:r>
        <w:t xml:space="preserve">PO-KYO-2025-0487  | </w:t>
      </w:r>
      <w:r>
        <w:t xml:space="preserve"> </w:t>
      </w:r>
      <w:r>
        <w:rPr>
          <w:bCs/>
          <w:b/>
        </w:rPr>
        <w:t xml:space="preserve">Date of Issue:</w:t>
      </w:r>
      <w:r>
        <w:t xml:space="preserve"> </w:t>
      </w:r>
      <w:r>
        <w:t xml:space="preserve">June 12, 2025  | </w:t>
      </w:r>
      <w:r>
        <w:t xml:space="preserve"> </w:t>
      </w:r>
      <w:r>
        <w:rPr>
          <w:bCs/>
          <w:b/>
        </w:rPr>
        <w:t xml:space="preserve">Status:</w:t>
      </w:r>
      <w:r>
        <w:t xml:space="preserve"> </w:t>
      </w:r>
      <w:r>
        <w:t xml:space="preserve">APPROVED</w:t>
      </w:r>
    </w:p>
    <w:bookmarkEnd w:id="20"/>
    <w:bookmarkStart w:id="21" w:name="purchasing-entity-buyer"/>
    <w:p>
      <w:pPr>
        <w:pStyle w:val="Heading3"/>
      </w:pPr>
      <w:r>
        <w:t xml:space="preserve">Purchasing Entity (Buyer)</w:t>
      </w:r>
    </w:p>
    <w:p>
      <w:pPr>
        <w:pStyle w:val="FirstParagraph"/>
      </w:pPr>
      <w:r>
        <w:rPr>
          <w:bCs/>
          <w:b/>
        </w:rPr>
        <w:t xml:space="preserve">Kyoto Seishin Orthodontic Clinic</w:t>
      </w:r>
    </w:p>
    <w:p>
      <w:pPr>
        <w:pStyle w:val="BodyText"/>
      </w:pPr>
      <w:r>
        <w:t xml:space="preserve">Dr. Haruki Tanaka, DDS, MS — Lead Orthodontist</w:t>
      </w:r>
    </w:p>
    <w:p>
      <w:pPr>
        <w:pStyle w:val="BodyText"/>
      </w:pPr>
      <w:r>
        <w:t xml:space="preserve">Address: 2-14-8 Gionmachi, Higashiyama-ku</w:t>
      </w:r>
    </w:p>
    <w:p>
      <w:pPr>
        <w:pStyle w:val="BodyText"/>
      </w:pPr>
      <w:r>
        <w:t xml:space="preserve">Kyoto 605-0073, Japan</w:t>
      </w:r>
    </w:p>
    <w:p>
      <w:pPr>
        <w:pStyle w:val="BodyText"/>
      </w:pPr>
      <w:r>
        <w:t xml:space="preserve">Tel: +81-75-555-0142</w:t>
      </w:r>
    </w:p>
    <w:p>
      <w:pPr>
        <w:pStyle w:val="BodyText"/>
      </w:pPr>
      <w:r>
        <w:t xml:space="preserve">Email: procurement@kyoto-seishin-ortho.jp</w:t>
      </w:r>
    </w:p>
    <w:p>
      <w:pPr>
        <w:pStyle w:val="BodyText"/>
      </w:pPr>
      <w:r>
        <w:t xml:space="preserve">Corporate Registration: KYO-ORTHO-2019-00342</w:t>
      </w:r>
    </w:p>
    <w:bookmarkEnd w:id="21"/>
    <w:bookmarkStart w:id="22" w:name="supplier-seller"/>
    <w:p>
      <w:pPr>
        <w:pStyle w:val="Heading3"/>
      </w:pPr>
      <w:r>
        <w:t xml:space="preserve">Supplier (Seller)</w:t>
      </w:r>
    </w:p>
    <w:p>
      <w:pPr>
        <w:pStyle w:val="FirstParagraph"/>
      </w:pPr>
      <w:r>
        <w:rPr>
          <w:bCs/>
          <w:b/>
        </w:rPr>
        <w:t xml:space="preserve">Osaka Dental &amp; Orthodontic Supply Co., Ltd.</w:t>
      </w:r>
    </w:p>
    <w:p>
      <w:pPr>
        <w:pStyle w:val="BodyText"/>
      </w:pPr>
      <w:r>
        <w:t xml:space="preserve">Attn: Mr. Kenji Watanabe, Sales Director</w:t>
      </w:r>
    </w:p>
    <w:p>
      <w:pPr>
        <w:pStyle w:val="BodyText"/>
      </w:pPr>
      <w:r>
        <w:t xml:space="preserve">Address: 15-3-2 Umeda, Kita-ku</w:t>
      </w:r>
    </w:p>
    <w:p>
      <w:pPr>
        <w:pStyle w:val="BodyText"/>
      </w:pPr>
      <w:r>
        <w:t xml:space="preserve">Osaka 530-0001, Japan</w:t>
      </w:r>
    </w:p>
    <w:p>
      <w:pPr>
        <w:pStyle w:val="BodyText"/>
      </w:pPr>
      <w:r>
        <w:t xml:space="preserve">Tel: +81-6-555-0891</w:t>
      </w:r>
    </w:p>
    <w:p>
      <w:pPr>
        <w:pStyle w:val="BodyText"/>
      </w:pPr>
      <w:r>
        <w:t xml:space="preserve">Email: orders@osaka-dental-supply.jp</w:t>
      </w:r>
    </w:p>
    <w:p>
      <w:pPr>
        <w:pStyle w:val="BodyText"/>
      </w:pPr>
      <w:r>
        <w:t xml:space="preserve">Supplier ID: ODS-2024-7712</w:t>
      </w:r>
    </w:p>
    <w:bookmarkEnd w:id="22"/>
    <w:bookmarkStart w:id="24" w:name="X2b3e0419fe72ecd7aad75899aded1b255cc0a16"/>
    <w:p>
      <w:pPr>
        <w:pStyle w:val="Heading2"/>
      </w:pPr>
      <w:r>
        <w:t xml:space="preserve">Order Details — Orthodontist Practice in Japan Kyoto</w:t>
      </w:r>
    </w:p>
    <w:p>
      <w:pPr>
        <w:pStyle w:val="FirstParagraph"/>
      </w:pPr>
      <w:r>
        <w:t xml:space="preserve">This Purchase Order is issued by Kyoto Seishin Orthodontic Clinic, a licensed orthodontist practice operating in the heart of Japan Kyoto, to procure specialized orthodontic equipment, brackets, wires, and clinical consumables required for the continued delivery of comprehensive orthodontic treatment to patients in the Kyoto metropolitan area. All items listed below conform to the Japanese Ministry of Health, Labour and Welfare (MHLW) regulatory standards for dental and orthodontic devices.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Line Total (JPY)</w:t>
            </w:r>
          </w:p>
        </w:tc>
      </w:tr>
      <w:tr>
        <w:tc>
          <w:tcPr/>
          <w:p>
            <w:pPr>
              <w:pStyle w:val="Compact"/>
              <w:jc w:val="left"/>
            </w:pPr>
            <w:r>
              <w:t xml:space="preserve">001</w:t>
            </w:r>
          </w:p>
        </w:tc>
        <w:tc>
          <w:tcPr/>
          <w:p>
            <w:pPr>
              <w:pStyle w:val="Compact"/>
              <w:jc w:val="left"/>
            </w:pPr>
            <w:r>
              <w:t xml:space="preserve">Self-ligating orthodontic bracket system (ceramic, upper &amp; lower sets) — for use by the orthodontist at the Kyoto clinic</w:t>
            </w:r>
          </w:p>
        </w:tc>
        <w:tc>
          <w:tcPr/>
          <w:p>
            <w:pPr>
              <w:pStyle w:val="Compact"/>
              <w:jc w:val="left"/>
            </w:pPr>
            <w:r>
              <w:t xml:space="preserve">40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002</w:t>
            </w:r>
          </w:p>
        </w:tc>
        <w:tc>
          <w:tcPr/>
          <w:p>
            <w:pPr>
              <w:pStyle w:val="Compact"/>
              <w:jc w:val="left"/>
            </w:pPr>
            <w:r>
              <w:t xml:space="preserve">NiTi archwires, 0.014–0.022 inch, full range (12 gauges per pack)</w:t>
            </w:r>
          </w:p>
        </w:tc>
        <w:tc>
          <w:tcPr/>
          <w:p>
            <w:pPr>
              <w:pStyle w:val="Compact"/>
              <w:jc w:val="left"/>
            </w:pPr>
            <w:r>
              <w:t xml:space="preserve">60</w:t>
            </w:r>
          </w:p>
        </w:tc>
        <w:tc>
          <w:tcPr/>
          <w:p>
            <w:pPr>
              <w:pStyle w:val="Compact"/>
              <w:jc w:val="left"/>
            </w:pPr>
            <w:r>
              <w:t xml:space="preserve">Packs</w:t>
            </w:r>
          </w:p>
        </w:tc>
        <w:tc>
          <w:tcPr/>
          <w:p>
            <w:pPr>
              <w:pStyle w:val="Compact"/>
              <w:jc w:val="left"/>
            </w:pPr>
            <w:r>
              <w:t xml:space="preserve">4,200</w:t>
            </w:r>
          </w:p>
        </w:tc>
        <w:tc>
          <w:tcPr/>
          <w:p>
            <w:pPr>
              <w:pStyle w:val="Compact"/>
              <w:jc w:val="left"/>
            </w:pPr>
            <w:r>
              <w:t xml:space="preserve">252,000</w:t>
            </w:r>
          </w:p>
        </w:tc>
      </w:tr>
      <w:tr>
        <w:tc>
          <w:tcPr/>
          <w:p>
            <w:pPr>
              <w:pStyle w:val="Compact"/>
              <w:jc w:val="left"/>
            </w:pPr>
            <w:r>
              <w:t xml:space="preserve">003</w:t>
            </w:r>
          </w:p>
        </w:tc>
        <w:tc>
          <w:tcPr/>
          <w:p>
            <w:pPr>
              <w:pStyle w:val="Compact"/>
              <w:jc w:val="left"/>
            </w:pPr>
            <w:r>
              <w:t xml:space="preserve">Orthodontic elastics, assorted colors and tensions (patient treatment kits)</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004</w:t>
            </w:r>
          </w:p>
        </w:tc>
        <w:tc>
          <w:tcPr/>
          <w:p>
            <w:pPr>
              <w:pStyle w:val="Compact"/>
              <w:jc w:val="left"/>
            </w:pPr>
            <w:r>
              <w:t xml:space="preserve">Digital intraoral scanner (3Shape TRIOS 5) — for the orthodontist’s digital workflow in Japan Kyoto</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005</w:t>
            </w:r>
          </w:p>
        </w:tc>
        <w:tc>
          <w:tcPr/>
          <w:p>
            <w:pPr>
              <w:pStyle w:val="Compact"/>
              <w:jc w:val="left"/>
            </w:pPr>
            <w:r>
              <w:t xml:space="preserve">Orthodontic bonding agent &amp; light-curing composite kit (MHLW-certified)</w:t>
            </w:r>
          </w:p>
        </w:tc>
        <w:tc>
          <w:tcPr/>
          <w:p>
            <w:pPr>
              <w:pStyle w:val="Compact"/>
              <w:jc w:val="left"/>
            </w:pPr>
            <w:r>
              <w:t xml:space="preserve">30</w:t>
            </w:r>
          </w:p>
        </w:tc>
        <w:tc>
          <w:tcPr/>
          <w:p>
            <w:pPr>
              <w:pStyle w:val="Compact"/>
              <w:jc w:val="left"/>
            </w:pPr>
            <w:r>
              <w:t xml:space="preserve">Kits</w:t>
            </w:r>
          </w:p>
        </w:tc>
        <w:tc>
          <w:tcPr/>
          <w:p>
            <w:pPr>
              <w:pStyle w:val="Compact"/>
              <w:jc w:val="left"/>
            </w:pPr>
            <w:r>
              <w:t xml:space="preserve">6,800</w:t>
            </w:r>
          </w:p>
        </w:tc>
        <w:tc>
          <w:tcPr/>
          <w:p>
            <w:pPr>
              <w:pStyle w:val="Compact"/>
              <w:jc w:val="left"/>
            </w:pPr>
            <w:r>
              <w:t xml:space="preserve">204,000</w:t>
            </w:r>
          </w:p>
        </w:tc>
      </w:tr>
      <w:tr>
        <w:tc>
          <w:tcPr/>
          <w:p>
            <w:pPr>
              <w:pStyle w:val="Compact"/>
              <w:jc w:val="left"/>
            </w:pPr>
            <w:r>
              <w:t xml:space="preserve">006</w:t>
            </w:r>
          </w:p>
        </w:tc>
        <w:tc>
          <w:tcPr/>
          <w:p>
            <w:pPr>
              <w:pStyle w:val="Compact"/>
              <w:jc w:val="left"/>
            </w:pPr>
            <w:r>
              <w:t xml:space="preserve">Clear aligner thermoplastic sheets (Bioton BPA-free), 20 sheets per pack</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9,400</w:t>
            </w:r>
          </w:p>
        </w:tc>
        <w:tc>
          <w:tcPr/>
          <w:p>
            <w:pPr>
              <w:pStyle w:val="Compact"/>
              <w:jc w:val="left"/>
            </w:pPr>
            <w:r>
              <w:t xml:space="preserve">470,000</w:t>
            </w:r>
          </w:p>
        </w:tc>
      </w:tr>
      <w:tr>
        <w:tc>
          <w:tcPr/>
          <w:p>
            <w:pPr>
              <w:pStyle w:val="Compact"/>
              <w:jc w:val="left"/>
            </w:pPr>
            <w:r>
              <w:t xml:space="preserve">007</w:t>
            </w:r>
          </w:p>
        </w:tc>
        <w:tc>
          <w:tcPr/>
          <w:p>
            <w:pPr>
              <w:pStyle w:val="Compact"/>
              <w:jc w:val="left"/>
            </w:pPr>
            <w:r>
              <w:t xml:space="preserve">Orthodontic pliers set (distal end cutters, ligature cutters, pliers) — stainless steel, Japan-made</w:t>
            </w:r>
          </w:p>
        </w:tc>
        <w:tc>
          <w:tcPr/>
          <w:p>
            <w:pPr>
              <w:pStyle w:val="Compact"/>
              <w:jc w:val="left"/>
            </w:pPr>
            <w:r>
              <w:t xml:space="preserve">5</w:t>
            </w:r>
          </w:p>
        </w:tc>
        <w:tc>
          <w:tcPr/>
          <w:p>
            <w:pPr>
              <w:pStyle w:val="Compact"/>
              <w:jc w:val="left"/>
            </w:pPr>
            <w:r>
              <w:t xml:space="preserve">Sets</w:t>
            </w:r>
          </w:p>
        </w:tc>
        <w:tc>
          <w:tcPr/>
          <w:p>
            <w:pPr>
              <w:pStyle w:val="Compact"/>
              <w:jc w:val="left"/>
            </w:pPr>
            <w:r>
              <w:t xml:space="preserve">12,300</w:t>
            </w:r>
          </w:p>
        </w:tc>
        <w:tc>
          <w:tcPr/>
          <w:p>
            <w:pPr>
              <w:pStyle w:val="Compact"/>
              <w:jc w:val="left"/>
            </w:pPr>
            <w:r>
              <w:t xml:space="preserve">61,500</w:t>
            </w:r>
          </w:p>
        </w:tc>
      </w:tr>
      <w:tr>
        <w:tc>
          <w:tcPr/>
          <w:p>
            <w:pPr>
              <w:pStyle w:val="Compact"/>
              <w:jc w:val="left"/>
            </w:pPr>
            <w:r>
              <w:t xml:space="preserve">008</w:t>
            </w:r>
          </w:p>
        </w:tc>
        <w:tc>
          <w:tcPr/>
          <w:p>
            <w:pPr>
              <w:pStyle w:val="Compact"/>
              <w:jc w:val="left"/>
            </w:pPr>
            <w:r>
              <w:t xml:space="preserve">Patient instruction materials &amp; aftercare kits (Japanese &amp; English bilingual) for the orthodontist’s Kyoto practice</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350</w:t>
            </w:r>
          </w:p>
        </w:tc>
        <w:tc>
          <w:tcPr/>
          <w:p>
            <w:pPr>
              <w:pStyle w:val="Compact"/>
              <w:jc w:val="left"/>
            </w:pPr>
            <w:r>
              <w:t xml:space="preserve">175,000</w:t>
            </w:r>
          </w:p>
        </w:tc>
      </w:tr>
      <w:tr>
        <w:tc>
          <w:tcPr/>
          <w:p>
            <w:pPr>
              <w:pStyle w:val="Compact"/>
              <w:jc w:val="left"/>
            </w:pPr>
            <w:r>
              <w:t xml:space="preserve">009</w:t>
            </w:r>
          </w:p>
        </w:tc>
        <w:tc>
          <w:tcPr/>
          <w:p>
            <w:pPr>
              <w:pStyle w:val="Compact"/>
              <w:jc w:val="left"/>
            </w:pPr>
            <w:r>
              <w:t xml:space="preserve">Cephalometric X-ray film &amp; digital sensor calibration service (annual)</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010</w:t>
            </w:r>
          </w:p>
        </w:tc>
        <w:tc>
          <w:tcPr/>
          <w:p>
            <w:pPr>
              <w:pStyle w:val="Compact"/>
              <w:jc w:val="left"/>
            </w:pPr>
            <w:r>
              <w:t xml:space="preserve">Orthodontic wax &amp; relief kits for patient comfort during treatment in Japan Kyoto</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780</w:t>
            </w:r>
          </w:p>
        </w:tc>
        <w:tc>
          <w:tcPr/>
          <w:p>
            <w:pPr>
              <w:pStyle w:val="Compact"/>
              <w:jc w:val="left"/>
            </w:pPr>
            <w:r>
              <w:t xml:space="preserve">117,000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5,324,500 JPY</w:t>
            </w:r>
          </w:p>
        </w:tc>
      </w:tr>
      <w:tr>
        <w:tc>
          <w:tcPr/>
          <w:p>
            <w:pPr>
              <w:pStyle w:val="Compact"/>
              <w:jc w:val="left"/>
            </w:pPr>
            <w:r>
              <w:t xml:space="preserve">Consumable Tax (10% — Japan National Consumption Tax)</w:t>
            </w:r>
          </w:p>
        </w:tc>
        <w:tc>
          <w:tcPr/>
          <w:p>
            <w:pPr>
              <w:pStyle w:val="Compact"/>
              <w:jc w:val="right"/>
            </w:pPr>
            <w:r>
              <w:t xml:space="preserve">532,450 JPY</w:t>
            </w:r>
          </w:p>
        </w:tc>
      </w:tr>
      <w:tr>
        <w:tc>
          <w:tcPr/>
          <w:p>
            <w:pPr>
              <w:pStyle w:val="Compact"/>
              <w:jc w:val="left"/>
            </w:pPr>
            <w:r>
              <w:t xml:space="preserve">Shipping &amp; Handling (Osaka to Japan Kyoto)</w:t>
            </w:r>
          </w:p>
        </w:tc>
        <w:tc>
          <w:tcPr/>
          <w:p>
            <w:pPr>
              <w:pStyle w:val="Compact"/>
              <w:jc w:val="right"/>
            </w:pPr>
            <w:r>
              <w:t xml:space="preserve">18,500 JPY</w:t>
            </w:r>
          </w:p>
        </w:tc>
      </w:tr>
      <w:tr>
        <w:tc>
          <w:tcPr/>
          <w:p>
            <w:pPr>
              <w:pStyle w:val="Compact"/>
              <w:jc w:val="left"/>
            </w:pPr>
            <w:r>
              <w:t xml:space="preserve">Installation &amp; Calibration Fee (Digital Scanner)</w:t>
            </w:r>
          </w:p>
        </w:tc>
        <w:tc>
          <w:tcPr/>
          <w:p>
            <w:pPr>
              <w:pStyle w:val="Compact"/>
              <w:jc w:val="right"/>
            </w:pPr>
            <w:r>
              <w:t xml:space="preserve">120,000 JPY</w:t>
            </w:r>
          </w:p>
        </w:tc>
      </w:tr>
      <w:tr>
        <w:tc>
          <w:tcPr/>
          <w:p>
            <w:pPr>
              <w:pStyle w:val="Compact"/>
              <w:jc w:val="left"/>
            </w:pPr>
            <w:r>
              <w:t xml:space="preserve">GRAND TOTAL</w:t>
            </w:r>
          </w:p>
        </w:tc>
        <w:tc>
          <w:tcPr/>
          <w:p>
            <w:pPr>
              <w:pStyle w:val="Compact"/>
              <w:jc w:val="right"/>
            </w:pPr>
            <w:r>
              <w:t xml:space="preserve">5,995,450 JPY</w:t>
            </w:r>
          </w:p>
        </w:tc>
      </w:tr>
    </w:tbl>
    <w:bookmarkStart w:id="23" w:name="terms-conditions-of-this-purchase-order"/>
    <w:p>
      <w:pPr>
        <w:pStyle w:val="Heading3"/>
      </w:pPr>
      <w:r>
        <w:t xml:space="preserve">Terms &amp; Conditions of This Purchase Order</w:t>
      </w:r>
    </w:p>
    <w:p>
      <w:pPr>
        <w:numPr>
          <w:ilvl w:val="0"/>
          <w:numId w:val="1001"/>
        </w:numPr>
        <w:pStyle w:val="Compact"/>
      </w:pPr>
      <w:r>
        <w:rPr>
          <w:bCs/>
          <w:b/>
        </w:rPr>
        <w:t xml:space="preserve">Delivery Location:</w:t>
      </w:r>
      <w:r>
        <w:t xml:space="preserve"> </w:t>
      </w:r>
      <w:r>
        <w:t xml:space="preserve">All goods shall be delivered to the Kyoto Seishin Orthodontic Clinic at 2-14-8 Gionmachi, Higashiyama-ku, Japan Kyoto 605-0073. The orthodontist’s office manager, Ms. Yuki Sato, shall receive and inspect all shipments upon arrival.</w:t>
      </w:r>
    </w:p>
    <w:p>
      <w:pPr>
        <w:numPr>
          <w:ilvl w:val="0"/>
          <w:numId w:val="1001"/>
        </w:numPr>
        <w:pStyle w:val="Compact"/>
      </w:pPr>
      <w:r>
        <w:rPr>
          <w:bCs/>
          <w:b/>
        </w:rPr>
        <w:t xml:space="preserve">Delivery Timeline:</w:t>
      </w:r>
      <w:r>
        <w:t xml:space="preserve"> </w:t>
      </w:r>
      <w:r>
        <w:t xml:space="preserve">Standard items (Items 001–003, 005–010) must be delivered within fourteen (14) business days of the date of this Purchase Order. The digital intraoral scanner (Item 004) shall be delivered and installed within thirty (30) calendar days, with on-site calibration performed by the supplier’s certified technician in Japan Kyoto.</w:t>
      </w:r>
    </w:p>
    <w:p>
      <w:pPr>
        <w:numPr>
          <w:ilvl w:val="0"/>
          <w:numId w:val="1001"/>
        </w:numPr>
        <w:pStyle w:val="Compact"/>
      </w:pPr>
      <w:r>
        <w:rPr>
          <w:bCs/>
          <w:b/>
        </w:rPr>
        <w:t xml:space="preserve">Payment Terms:</w:t>
      </w:r>
      <w:r>
        <w:t xml:space="preserve"> </w:t>
      </w:r>
      <w:r>
        <w:t xml:space="preserve">Net 30 days from the date of confirmed receipt and acceptance of all goods. Payment shall be made via bank transfer to the supplier’s designated account in Japanese Yen (JPY). The orthodontist’s clinic accounts payable department in Japan Kyoto will process the remittance.</w:t>
      </w:r>
    </w:p>
    <w:p>
      <w:pPr>
        <w:numPr>
          <w:ilvl w:val="0"/>
          <w:numId w:val="1001"/>
        </w:numPr>
        <w:pStyle w:val="Compact"/>
      </w:pPr>
      <w:r>
        <w:rPr>
          <w:bCs/>
          <w:b/>
        </w:rPr>
        <w:t xml:space="preserve">Regulatory Compliance:</w:t>
      </w:r>
      <w:r>
        <w:t xml:space="preserve"> </w:t>
      </w:r>
      <w:r>
        <w:t xml:space="preserve">All orthodontic products listed in this Purchase Order must hold valid MHLW (Ministry of Health, Labour and Welfare) approval or PMDA (Pharmaceutical and Medical Devices Agency) certification for use in dental and orthodontic practices within Japan. The supplier warrants full compliance with Japanese medical device regulations.</w:t>
      </w:r>
    </w:p>
    <w:p>
      <w:pPr>
        <w:numPr>
          <w:ilvl w:val="0"/>
          <w:numId w:val="1001"/>
        </w:numPr>
        <w:pStyle w:val="Compact"/>
      </w:pPr>
      <w:r>
        <w:rPr>
          <w:bCs/>
          <w:b/>
        </w:rPr>
        <w:t xml:space="preserve">Quality Assurance:</w:t>
      </w:r>
      <w:r>
        <w:t xml:space="preserve"> </w:t>
      </w:r>
      <w:r>
        <w:t xml:space="preserve">The orthodontist at this Japan Kyoto clinic reserves the right to reject any items that do not meet the specified standards, are damaged in transit, or lack proper Japanese-language labeling and safety documentation. Rejected items must be replaced at the supplier’s expense within ten (10) business days.</w:t>
      </w:r>
    </w:p>
    <w:p>
      <w:pPr>
        <w:numPr>
          <w:ilvl w:val="0"/>
          <w:numId w:val="1001"/>
        </w:numPr>
        <w:pStyle w:val="Compact"/>
      </w:pPr>
      <w:r>
        <w:rPr>
          <w:bCs/>
          <w:b/>
        </w:rPr>
        <w:t xml:space="preserve">Warranty:</w:t>
      </w:r>
      <w:r>
        <w:t xml:space="preserve"> </w:t>
      </w:r>
      <w:r>
        <w:t xml:space="preserve">The digital intraoral scanner carries a two-year manufacturer’s warranty covering parts and labor, serviced at the supplier’s Osaka facility or on-site in Japan Kyoto at no additional cost. All orthodontic brackets, wires, and consumables carry a six-month defect warranty.</w:t>
      </w:r>
    </w:p>
    <w:p>
      <w:pPr>
        <w:numPr>
          <w:ilvl w:val="0"/>
          <w:numId w:val="1001"/>
        </w:numPr>
        <w:pStyle w:val="Compact"/>
      </w:pPr>
      <w:r>
        <w:rPr>
          <w:bCs/>
          <w:b/>
        </w:rPr>
        <w:t xml:space="preserve">Confidentiality:</w:t>
      </w:r>
      <w:r>
        <w:t xml:space="preserve"> </w:t>
      </w:r>
      <w:r>
        <w:t xml:space="preserve">The supplier acknowledges that this Purchase Order relates to a practicing orthodontist’s clinical operations in Japan Kyoto and agrees not to disclose patient-related procurement patterns or treatment volume data to any third party.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order shall be resolved through the Kyoto District Court, Japan Kyoto.</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orthodontist’s authorized representative and the supplier’s sales director.</w:t>
      </w:r>
    </w:p>
    <w:bookmarkEnd w:id="23"/>
    <w:p>
      <w:pPr>
        <w:pStyle w:val="FirstParagraph"/>
      </w:pPr>
      <w:r>
        <w:rPr>
          <w:bCs/>
          <w:b/>
        </w:rPr>
        <w:t xml:space="preserve">Authorized by (Buyer):</w:t>
      </w:r>
    </w:p>
    <w:p>
      <w:pPr>
        <w:pStyle w:val="BodyText"/>
      </w:pPr>
      <w:r>
        <w:t xml:space="preserve">Dr. Haruki Tanaka, DDS, MS</w:t>
      </w:r>
    </w:p>
    <w:p>
      <w:pPr>
        <w:pStyle w:val="BodyText"/>
      </w:pPr>
      <w:r>
        <w:t xml:space="preserve">Lead Orthodontist, Kyoto Seishin Orthodontic Clinic</w:t>
      </w:r>
    </w:p>
    <w:p>
      <w:pPr>
        <w:pStyle w:val="BodyText"/>
      </w:pPr>
      <w:r>
        <w:t xml:space="preserve">Japan Kyoto 605-0073</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(Seller):</w:t>
      </w:r>
    </w:p>
    <w:p>
      <w:pPr>
        <w:pStyle w:val="BodyText"/>
      </w:pPr>
      <w:r>
        <w:t xml:space="preserve">Mr. Kenji Watanabe, Sales Director</w:t>
      </w:r>
    </w:p>
    <w:p>
      <w:pPr>
        <w:pStyle w:val="BodyText"/>
      </w:pPr>
      <w:r>
        <w:t xml:space="preserve">Osaka Dental &amp; Orthodontic Supply Co., Ltd.</w:t>
      </w:r>
    </w:p>
    <w:p>
      <w:pPr>
        <w:pStyle w:val="BodyText"/>
      </w:pPr>
      <w:r>
        <w:t xml:space="preserve">Osaka 530-0001, Japan</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(PO-KYO-2025-0487) was generated for the orthodontist practice of Kyoto Seishin Orthodontic Clinic, Japan Kyoto. It constitutes a binding procurement document upon dual signature. For inquiries, contact the clinic’s procurement office in Japan Kyoto at procurement@kyoto-seishin-ortho.jp. © 2025 Kyoto Seishin Orthodontic Clinic.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Japan Kyoto</dc:title>
  <dc:creator/>
  <dc:language>en</dc:language>
  <cp:keywords/>
  <dcterms:created xsi:type="dcterms:W3CDTF">2026-10-10T05:09:20Z</dcterms:created>
  <dcterms:modified xsi:type="dcterms:W3CDTF">2026-10-10T05:09:20Z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