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Orthodontic Equipment &amp; Supplies Procurement</w:t>
      </w:r>
    </w:p>
    <w:p>
      <w:pPr>
        <w:pStyle w:val="BodyText"/>
      </w:pPr>
      <w:r>
        <w:t xml:space="preserve">Osaka, Japan</w:t>
      </w:r>
    </w:p>
    <w:p>
      <w:pPr>
        <w:pStyle w:val="BodyText"/>
      </w:pPr>
      <w:r>
        <w:t xml:space="preserve">PO No.: JP-OSA-ORTHO-2025-00472</w:t>
      </w:r>
    </w:p>
    <w:bookmarkEnd w:id="20"/>
    <w:bookmarkStart w:id="21" w:name="purchasing-party-buyer"/>
    <w:p>
      <w:pPr>
        <w:pStyle w:val="Heading3"/>
      </w:pPr>
      <w:r>
        <w:t xml:space="preserve">Purchasing Party (Buyer)</w:t>
      </w:r>
    </w:p>
    <w:p>
      <w:pPr>
        <w:pStyle w:val="FirstParagraph"/>
      </w:pPr>
      <w:r>
        <w:rPr>
          <w:bCs/>
          <w:b/>
        </w:rPr>
        <w:t xml:space="preserve">Osaka Central Orthodontist Clinic</w:t>
      </w:r>
    </w:p>
    <w:p>
      <w:pPr>
        <w:pStyle w:val="BodyText"/>
      </w:pPr>
      <w:r>
        <w:t xml:space="preserve">Dr. Kenji Tanaka, Lead Orthodontist</w:t>
      </w:r>
    </w:p>
    <w:p>
      <w:pPr>
        <w:pStyle w:val="BodyText"/>
      </w:pPr>
      <w:r>
        <w:t xml:space="preserve">Address: 3-12-8 Umeda, Kita-ku</w:t>
      </w:r>
    </w:p>
    <w:p>
      <w:pPr>
        <w:pStyle w:val="BodyText"/>
      </w:pPr>
      <w:r>
        <w:t xml:space="preserve">Osaka 530-0001, Japan</w:t>
      </w:r>
    </w:p>
    <w:p>
      <w:pPr>
        <w:pStyle w:val="BodyText"/>
      </w:pPr>
      <w:r>
        <w:t xml:space="preserve">Phone: +81-6-6345-8821</w:t>
      </w:r>
    </w:p>
    <w:p>
      <w:pPr>
        <w:pStyle w:val="BodyText"/>
      </w:pPr>
      <w:r>
        <w:t xml:space="preserve">Email: procurement@osaka-orthodontist.jp</w:t>
      </w:r>
    </w:p>
    <w:p>
      <w:pPr>
        <w:pStyle w:val="BodyText"/>
      </w:pPr>
      <w:r>
        <w:t xml:space="preserve">Registration No.: 4010401023456</w:t>
      </w:r>
    </w:p>
    <w:bookmarkEnd w:id="21"/>
    <w:bookmarkStart w:id="22" w:name="supplier-seller"/>
    <w:p>
      <w:pPr>
        <w:pStyle w:val="Heading3"/>
      </w:pPr>
      <w:r>
        <w:t xml:space="preserve">Supplier (Seller)</w:t>
      </w:r>
    </w:p>
    <w:p>
      <w:pPr>
        <w:pStyle w:val="FirstParagraph"/>
      </w:pPr>
      <w:r>
        <w:rPr>
          <w:bCs/>
          <w:b/>
        </w:rPr>
        <w:t xml:space="preserve">Osaka Dental &amp; Orthodontic Supply Co., Ltd.</w:t>
      </w:r>
    </w:p>
    <w:p>
      <w:pPr>
        <w:pStyle w:val="BodyText"/>
      </w:pPr>
      <w:r>
        <w:t xml:space="preserve">Attn: Mr. Hiroshi Yamamoto, Sales Director</w:t>
      </w:r>
    </w:p>
    <w:p>
      <w:pPr>
        <w:pStyle w:val="BodyText"/>
      </w:pPr>
      <w:r>
        <w:t xml:space="preserve">Address: 15-4-2 Nakanoshima, Kita-ku</w:t>
      </w:r>
    </w:p>
    <w:p>
      <w:pPr>
        <w:pStyle w:val="BodyText"/>
      </w:pPr>
      <w:r>
        <w:t xml:space="preserve">Osaka 530-0004, Japan</w:t>
      </w:r>
    </w:p>
    <w:p>
      <w:pPr>
        <w:pStyle w:val="BodyText"/>
      </w:pPr>
      <w:r>
        <w:t xml:space="preserve">Phone: +81-6-6361-4478</w:t>
      </w:r>
    </w:p>
    <w:p>
      <w:pPr>
        <w:pStyle w:val="BodyText"/>
      </w:pPr>
      <w:r>
        <w:t xml:space="preserve">Email: orders@osaka-dental-supply.jp</w:t>
      </w:r>
    </w:p>
    <w:p>
      <w:pPr>
        <w:pStyle w:val="BodyText"/>
      </w:pPr>
      <w:r>
        <w:t xml:space="preserve">Corporate No.: 4010001098765</w:t>
      </w:r>
    </w:p>
    <w:bookmarkEnd w:id="22"/>
    <w:p>
      <w:pPr>
        <w:pStyle w:val="BodyText"/>
      </w:pPr>
      <w:r>
        <w:rPr>
          <w:bCs/>
          <w:b/>
        </w:rPr>
        <w:t xml:space="preserve">Purchase Order Date:</w:t>
      </w:r>
      <w:r>
        <w:t xml:space="preserve"> </w:t>
      </w:r>
      <w:r>
        <w:t xml:space="preserve">June 15, 2025</w:t>
      </w:r>
    </w:p>
    <w:p>
      <w:pPr>
        <w:pStyle w:val="BodyText"/>
      </w:pPr>
      <w:r>
        <w:rPr>
          <w:bCs/>
          <w:b/>
        </w:rPr>
        <w:t xml:space="preserve">Required Delivery Date:</w:t>
      </w:r>
      <w:r>
        <w:t xml:space="preserve"> </w:t>
      </w:r>
      <w:r>
        <w:t xml:space="preserve">July 10, 2025</w:t>
      </w:r>
    </w:p>
    <w:p>
      <w:pPr>
        <w:pStyle w:val="BodyText"/>
      </w:pPr>
      <w:r>
        <w:rPr>
          <w:bCs/>
          <w:b/>
        </w:rPr>
        <w:t xml:space="preserve">Delivery Location:</w:t>
      </w:r>
      <w:r>
        <w:t xml:space="preserve"> </w:t>
      </w:r>
      <w:r>
        <w:t xml:space="preserve">Osaka Central Orthodontist Clinic, Umeda, Osaka, Japan</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Japanese Yen (JPY)</w:t>
      </w:r>
    </w:p>
    <w:p>
      <w:pPr>
        <w:pStyle w:val="BodyText"/>
      </w:pPr>
      <w:r>
        <w:rPr>
          <w:bCs/>
          <w:b/>
        </w:rPr>
        <w:t xml:space="preserve">Incoterms:</w:t>
      </w:r>
      <w:r>
        <w:t xml:space="preserve"> </w:t>
      </w:r>
      <w:r>
        <w:t xml:space="preserve">DAP – Osaka, Japan</w:t>
      </w:r>
    </w:p>
    <w:bookmarkStart w:id="24" w:name="X6db24b82801fd7f89b2e24360b312279cfcc8d8"/>
    <w:p>
      <w:pPr>
        <w:pStyle w:val="Heading2"/>
      </w:pPr>
      <w:r>
        <w:t xml:space="preserve">Itemized Purchase Order Details – Orthodontist Practice, Japan Osaka</w:t>
      </w:r>
    </w:p>
    <w:p>
      <w:pPr>
        <w:pStyle w:val="FirstParagraph"/>
      </w:pPr>
      <w:r>
        <w:t xml:space="preserve">The following Purchase Order has been issued by Osaka Central Orthodontist Clinic to procure specialized orthodontic equipment, materials, and consumables required for the continued operation of our Orthodontist practice in Japan Osaka. All items listed below are essential for the delivery of high-quality orthodontic care to patients in the Osaka metropolitan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Line Total (JPY)</w:t>
            </w:r>
          </w:p>
        </w:tc>
      </w:tr>
      <w:tr>
        <w:tc>
          <w:tcPr/>
          <w:p>
            <w:pPr>
              <w:pStyle w:val="Compact"/>
              <w:jc w:val="left"/>
            </w:pPr>
            <w:r>
              <w:t xml:space="preserve">001</w:t>
            </w:r>
          </w:p>
        </w:tc>
        <w:tc>
          <w:tcPr/>
          <w:p>
            <w:pPr>
              <w:pStyle w:val="Compact"/>
              <w:jc w:val="left"/>
            </w:pPr>
            <w:r>
              <w:t xml:space="preserve">Self-ligating Orthodontic Bracket System (Ceramic, 32-pack) – for Orthodontist use in Japan Osaka</w:t>
            </w:r>
          </w:p>
        </w:tc>
        <w:tc>
          <w:tcPr/>
          <w:p>
            <w:pPr>
              <w:pStyle w:val="Compact"/>
              <w:jc w:val="left"/>
            </w:pPr>
            <w:r>
              <w:t xml:space="preserve">24</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002</w:t>
            </w:r>
          </w:p>
        </w:tc>
        <w:tc>
          <w:tcPr/>
          <w:p>
            <w:pPr>
              <w:pStyle w:val="Compact"/>
              <w:jc w:val="left"/>
            </w:pPr>
            <w:r>
              <w:t xml:space="preserve">NiTi Archwires, 0.014"–0.022" (Full Range, 12-pack per size)</w:t>
            </w:r>
          </w:p>
        </w:tc>
        <w:tc>
          <w:tcPr/>
          <w:p>
            <w:pPr>
              <w:pStyle w:val="Compact"/>
              <w:jc w:val="left"/>
            </w:pPr>
            <w:r>
              <w:t xml:space="preserve">48</w:t>
            </w:r>
          </w:p>
        </w:tc>
        <w:tc>
          <w:tcPr/>
          <w:p>
            <w:pPr>
              <w:pStyle w:val="Compact"/>
              <w:jc w:val="left"/>
            </w:pPr>
            <w:r>
              <w:t xml:space="preserve">packs</w:t>
            </w:r>
          </w:p>
        </w:tc>
        <w:tc>
          <w:tcPr/>
          <w:p>
            <w:pPr>
              <w:pStyle w:val="Compact"/>
              <w:jc w:val="left"/>
            </w:pPr>
            <w:r>
              <w:t xml:space="preserve">42,500</w:t>
            </w:r>
          </w:p>
        </w:tc>
        <w:tc>
          <w:tcPr/>
          <w:p>
            <w:pPr>
              <w:pStyle w:val="Compact"/>
              <w:jc w:val="left"/>
            </w:pPr>
            <w:r>
              <w:t xml:space="preserve">2,040,000</w:t>
            </w:r>
          </w:p>
        </w:tc>
      </w:tr>
      <w:tr>
        <w:tc>
          <w:tcPr/>
          <w:p>
            <w:pPr>
              <w:pStyle w:val="Compact"/>
              <w:jc w:val="left"/>
            </w:pPr>
            <w:r>
              <w:t xml:space="preserve">003</w:t>
            </w:r>
          </w:p>
        </w:tc>
        <w:tc>
          <w:tcPr/>
          <w:p>
            <w:pPr>
              <w:pStyle w:val="Compact"/>
              <w:jc w:val="left"/>
            </w:pPr>
            <w:r>
              <w:t xml:space="preserve">Orthodontic Elastomeric Ligatures (Assorted Colors, 500 pcs per box)</w:t>
            </w:r>
          </w:p>
        </w:tc>
        <w:tc>
          <w:tcPr/>
          <w:p>
            <w:pPr>
              <w:pStyle w:val="Compact"/>
              <w:jc w:val="left"/>
            </w:pPr>
            <w:r>
              <w:t xml:space="preserve">36</w:t>
            </w:r>
          </w:p>
        </w:tc>
        <w:tc>
          <w:tcPr/>
          <w:p>
            <w:pPr>
              <w:pStyle w:val="Compact"/>
              <w:jc w:val="left"/>
            </w:pPr>
            <w:r>
              <w:t xml:space="preserve">boxes</w:t>
            </w:r>
          </w:p>
        </w:tc>
        <w:tc>
          <w:tcPr/>
          <w:p>
            <w:pPr>
              <w:pStyle w:val="Compact"/>
              <w:jc w:val="left"/>
            </w:pPr>
            <w:r>
              <w:t xml:space="preserve">12,800</w:t>
            </w:r>
          </w:p>
        </w:tc>
        <w:tc>
          <w:tcPr/>
          <w:p>
            <w:pPr>
              <w:pStyle w:val="Compact"/>
              <w:jc w:val="left"/>
            </w:pPr>
            <w:r>
              <w:t xml:space="preserve">460,800</w:t>
            </w:r>
          </w:p>
        </w:tc>
      </w:tr>
      <w:tr>
        <w:tc>
          <w:tcPr/>
          <w:p>
            <w:pPr>
              <w:pStyle w:val="Compact"/>
              <w:jc w:val="left"/>
            </w:pPr>
            <w:r>
              <w:t xml:space="preserve">004</w:t>
            </w:r>
          </w:p>
        </w:tc>
        <w:tc>
          <w:tcPr/>
          <w:p>
            <w:pPr>
              <w:pStyle w:val="Compact"/>
              <w:jc w:val="left"/>
            </w:pPr>
            <w:r>
              <w:t xml:space="preserve">3D Intraoral Scanner (Compatible with Orthodontist workflow, Japan Osaka clinic)</w:t>
            </w:r>
          </w:p>
        </w:tc>
        <w:tc>
          <w:tcPr/>
          <w:p>
            <w:pPr>
              <w:pStyle w:val="Compact"/>
              <w:jc w:val="left"/>
            </w:pPr>
            <w:r>
              <w:t xml:space="preserve">2</w:t>
            </w:r>
          </w:p>
        </w:tc>
        <w:tc>
          <w:tcPr/>
          <w:p>
            <w:pPr>
              <w:pStyle w:val="Compact"/>
              <w:jc w:val="left"/>
            </w:pPr>
            <w:r>
              <w:t xml:space="preserve">units</w:t>
            </w:r>
          </w:p>
        </w:tc>
        <w:tc>
          <w:tcPr/>
          <w:p>
            <w:pPr>
              <w:pStyle w:val="Compact"/>
              <w:jc w:val="left"/>
            </w:pPr>
            <w:r>
              <w:t xml:space="preserve">2,850,000</w:t>
            </w:r>
          </w:p>
        </w:tc>
        <w:tc>
          <w:tcPr/>
          <w:p>
            <w:pPr>
              <w:pStyle w:val="Compact"/>
              <w:jc w:val="left"/>
            </w:pPr>
            <w:r>
              <w:t xml:space="preserve">5,700,000</w:t>
            </w:r>
          </w:p>
        </w:tc>
      </w:tr>
      <w:tr>
        <w:tc>
          <w:tcPr/>
          <w:p>
            <w:pPr>
              <w:pStyle w:val="Compact"/>
              <w:jc w:val="left"/>
            </w:pPr>
            <w:r>
              <w:t xml:space="preserve">005</w:t>
            </w:r>
          </w:p>
        </w:tc>
        <w:tc>
          <w:tcPr/>
          <w:p>
            <w:pPr>
              <w:pStyle w:val="Compact"/>
              <w:jc w:val="left"/>
            </w:pPr>
            <w:r>
              <w:t xml:space="preserve">Orthodontic Bonding Agent &amp; Etchant Kit (500 ml each)</w:t>
            </w:r>
          </w:p>
        </w:tc>
        <w:tc>
          <w:tcPr/>
          <w:p>
            <w:pPr>
              <w:pStyle w:val="Compact"/>
              <w:jc w:val="left"/>
            </w:pPr>
            <w:r>
              <w:t xml:space="preserve">20</w:t>
            </w:r>
          </w:p>
        </w:tc>
        <w:tc>
          <w:tcPr/>
          <w:p>
            <w:pPr>
              <w:pStyle w:val="Compact"/>
              <w:jc w:val="left"/>
            </w:pPr>
            <w:r>
              <w:t xml:space="preserve">kits</w:t>
            </w:r>
          </w:p>
        </w:tc>
        <w:tc>
          <w:tcPr/>
          <w:p>
            <w:pPr>
              <w:pStyle w:val="Compact"/>
              <w:jc w:val="left"/>
            </w:pPr>
            <w:r>
              <w:t xml:space="preserve">18,200</w:t>
            </w:r>
          </w:p>
        </w:tc>
        <w:tc>
          <w:tcPr/>
          <w:p>
            <w:pPr>
              <w:pStyle w:val="Compact"/>
              <w:jc w:val="left"/>
            </w:pPr>
            <w:r>
              <w:t xml:space="preserve">364,000</w:t>
            </w:r>
          </w:p>
        </w:tc>
      </w:tr>
      <w:tr>
        <w:tc>
          <w:tcPr/>
          <w:p>
            <w:pPr>
              <w:pStyle w:val="Compact"/>
              <w:jc w:val="left"/>
            </w:pPr>
            <w:r>
              <w:t xml:space="preserve">006</w:t>
            </w:r>
          </w:p>
        </w:tc>
        <w:tc>
          <w:tcPr/>
          <w:p>
            <w:pPr>
              <w:pStyle w:val="Compact"/>
              <w:jc w:val="left"/>
            </w:pPr>
            <w:r>
              <w:t xml:space="preserve">Clear Aligner Trays (Thermoform, 500 sheets, 0.75 mm)</w:t>
            </w:r>
          </w:p>
        </w:tc>
        <w:tc>
          <w:tcPr/>
          <w:p>
            <w:pPr>
              <w:pStyle w:val="Compact"/>
              <w:jc w:val="left"/>
            </w:pPr>
            <w:r>
              <w:t xml:space="preserve">15</w:t>
            </w:r>
          </w:p>
        </w:tc>
        <w:tc>
          <w:tcPr/>
          <w:p>
            <w:pPr>
              <w:pStyle w:val="Compact"/>
              <w:jc w:val="left"/>
            </w:pPr>
            <w:r>
              <w:t xml:space="preserve">rolls</w:t>
            </w:r>
          </w:p>
        </w:tc>
        <w:tc>
          <w:tcPr/>
          <w:p>
            <w:pPr>
              <w:pStyle w:val="Compact"/>
              <w:jc w:val="left"/>
            </w:pPr>
            <w:r>
              <w:t xml:space="preserve">96,000</w:t>
            </w:r>
          </w:p>
        </w:tc>
        <w:tc>
          <w:tcPr/>
          <w:p>
            <w:pPr>
              <w:pStyle w:val="Compact"/>
              <w:jc w:val="left"/>
            </w:pPr>
            <w:r>
              <w:t xml:space="preserve">1,440,000</w:t>
            </w:r>
          </w:p>
        </w:tc>
      </w:tr>
      <w:tr>
        <w:tc>
          <w:tcPr/>
          <w:p>
            <w:pPr>
              <w:pStyle w:val="Compact"/>
              <w:jc w:val="left"/>
            </w:pPr>
            <w:r>
              <w:t xml:space="preserve">007</w:t>
            </w:r>
          </w:p>
        </w:tc>
        <w:tc>
          <w:tcPr/>
          <w:p>
            <w:pPr>
              <w:pStyle w:val="Compact"/>
              <w:jc w:val="left"/>
            </w:pPr>
            <w:r>
              <w:t xml:space="preserve">Orthodontic Headgear &amp; Facebow Components (Complete Set)</w:t>
            </w:r>
          </w:p>
        </w:tc>
        <w:tc>
          <w:tcPr/>
          <w:p>
            <w:pPr>
              <w:pStyle w:val="Compact"/>
              <w:jc w:val="left"/>
            </w:pPr>
            <w:r>
              <w:t xml:space="preserve">12</w:t>
            </w:r>
          </w:p>
        </w:tc>
        <w:tc>
          <w:tcPr/>
          <w:p>
            <w:pPr>
              <w:pStyle w:val="Compact"/>
              <w:jc w:val="left"/>
            </w:pPr>
            <w:r>
              <w:t xml:space="preserve">sets</w:t>
            </w:r>
          </w:p>
        </w:tc>
        <w:tc>
          <w:tcPr/>
          <w:p>
            <w:pPr>
              <w:pStyle w:val="Compact"/>
              <w:jc w:val="left"/>
            </w:pPr>
            <w:r>
              <w:t xml:space="preserve">68,500</w:t>
            </w:r>
          </w:p>
        </w:tc>
        <w:tc>
          <w:tcPr/>
          <w:p>
            <w:pPr>
              <w:pStyle w:val="Compact"/>
              <w:jc w:val="left"/>
            </w:pPr>
            <w:r>
              <w:t xml:space="preserve">822,000</w:t>
            </w:r>
          </w:p>
        </w:tc>
      </w:tr>
      <w:tr>
        <w:tc>
          <w:tcPr/>
          <w:p>
            <w:pPr>
              <w:pStyle w:val="Compact"/>
              <w:jc w:val="left"/>
            </w:pPr>
            <w:r>
              <w:t xml:space="preserve">008</w:t>
            </w:r>
          </w:p>
        </w:tc>
        <w:tc>
          <w:tcPr/>
          <w:p>
            <w:pPr>
              <w:pStyle w:val="Compact"/>
              <w:jc w:val="left"/>
            </w:pPr>
            <w:r>
              <w:t xml:space="preserve">Patient Instruction Materials (Japanese &amp; English, Orthodontist-branded, Japan Osaka edition)</w:t>
            </w:r>
          </w:p>
        </w:tc>
        <w:tc>
          <w:tcPr/>
          <w:p>
            <w:pPr>
              <w:pStyle w:val="Compact"/>
              <w:jc w:val="left"/>
            </w:pPr>
            <w:r>
              <w:t xml:space="preserve">500</w:t>
            </w:r>
          </w:p>
        </w:tc>
        <w:tc>
          <w:tcPr/>
          <w:p>
            <w:pPr>
              <w:pStyle w:val="Compact"/>
              <w:jc w:val="left"/>
            </w:pPr>
            <w:r>
              <w:t xml:space="preserve">copies</w:t>
            </w:r>
          </w:p>
        </w:tc>
        <w:tc>
          <w:tcPr/>
          <w:p>
            <w:pPr>
              <w:pStyle w:val="Compact"/>
              <w:jc w:val="left"/>
            </w:pPr>
            <w:r>
              <w:t xml:space="preserve">1,200</w:t>
            </w:r>
          </w:p>
        </w:tc>
        <w:tc>
          <w:tcPr/>
          <w:p>
            <w:pPr>
              <w:pStyle w:val="Compact"/>
              <w:jc w:val="left"/>
            </w:pPr>
            <w:r>
              <w:t xml:space="preserve">600,000</w:t>
            </w:r>
          </w:p>
        </w:tc>
      </w:tr>
      <w:tr>
        <w:tc>
          <w:tcPr/>
          <w:p>
            <w:pPr>
              <w:pStyle w:val="Compact"/>
              <w:jc w:val="left"/>
            </w:pPr>
            <w:r>
              <w:t xml:space="preserve">009</w:t>
            </w:r>
          </w:p>
        </w:tc>
        <w:tc>
          <w:tcPr/>
          <w:p>
            <w:pPr>
              <w:pStyle w:val="Compact"/>
              <w:jc w:val="left"/>
            </w:pPr>
            <w:r>
              <w:t xml:space="preserve">Orthodontic Forceps &amp; Pliers Set (12-piece, Stainless Steel)</w:t>
            </w:r>
          </w:p>
        </w:tc>
        <w:tc>
          <w:tcPr/>
          <w:p>
            <w:pPr>
              <w:pStyle w:val="Compact"/>
              <w:jc w:val="left"/>
            </w:pPr>
            <w:r>
              <w:t xml:space="preserve">8</w:t>
            </w:r>
          </w:p>
        </w:tc>
        <w:tc>
          <w:tcPr/>
          <w:p>
            <w:pPr>
              <w:pStyle w:val="Compact"/>
              <w:jc w:val="left"/>
            </w:pPr>
            <w:r>
              <w:t xml:space="preserve">sets</w:t>
            </w:r>
          </w:p>
        </w:tc>
        <w:tc>
          <w:tcPr/>
          <w:p>
            <w:pPr>
              <w:pStyle w:val="Compact"/>
              <w:jc w:val="left"/>
            </w:pPr>
            <w:r>
              <w:t xml:space="preserve">54,000</w:t>
            </w:r>
          </w:p>
        </w:tc>
        <w:tc>
          <w:tcPr/>
          <w:p>
            <w:pPr>
              <w:pStyle w:val="Compact"/>
              <w:jc w:val="left"/>
            </w:pPr>
            <w:r>
              <w:t xml:space="preserve">432,000</w:t>
            </w:r>
          </w:p>
        </w:tc>
      </w:tr>
      <w:tr>
        <w:tc>
          <w:tcPr/>
          <w:p>
            <w:pPr>
              <w:pStyle w:val="Compact"/>
              <w:jc w:val="left"/>
            </w:pPr>
            <w:r>
              <w:t xml:space="preserve">010</w:t>
            </w:r>
          </w:p>
        </w:tc>
        <w:tc>
          <w:tcPr/>
          <w:p>
            <w:pPr>
              <w:pStyle w:val="Compact"/>
              <w:jc w:val="left"/>
            </w:pPr>
            <w:r>
              <w:t xml:space="preserve">CBCT Imaging Software License (Annual, for Orthodontist diagnostic use in Japan Osaka)</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17,500,800 JPY</w:t>
            </w:r>
          </w:p>
        </w:tc>
      </w:tr>
      <w:tr>
        <w:tc>
          <w:tcPr/>
          <w:p>
            <w:pPr>
              <w:pStyle w:val="Compact"/>
              <w:jc w:val="left"/>
            </w:pPr>
            <w:r>
              <w:t xml:space="preserve">Consumable Tax (10% – Japan Osaka local rate)</w:t>
            </w:r>
          </w:p>
        </w:tc>
        <w:tc>
          <w:tcPr/>
          <w:p>
            <w:pPr>
              <w:pStyle w:val="Compact"/>
              <w:jc w:val="right"/>
            </w:pPr>
            <w:r>
              <w:t xml:space="preserve">1,750,080 JPY</w:t>
            </w:r>
          </w:p>
        </w:tc>
      </w:tr>
      <w:tr>
        <w:tc>
          <w:tcPr/>
          <w:p>
            <w:pPr>
              <w:pStyle w:val="Compact"/>
              <w:jc w:val="left"/>
            </w:pPr>
            <w:r>
              <w:t xml:space="preserve">Delivery &amp; Handling (within Osaka, Japan)</w:t>
            </w:r>
          </w:p>
        </w:tc>
        <w:tc>
          <w:tcPr/>
          <w:p>
            <w:pPr>
              <w:pStyle w:val="Compact"/>
              <w:jc w:val="right"/>
            </w:pPr>
            <w:r>
              <w:t xml:space="preserve">45,000 JPY</w:t>
            </w:r>
          </w:p>
        </w:tc>
      </w:tr>
      <w:tr>
        <w:tc>
          <w:tcPr/>
          <w:p>
            <w:pPr>
              <w:pStyle w:val="Compact"/>
              <w:jc w:val="left"/>
            </w:pPr>
            <w:r>
              <w:t xml:space="preserve">Installation &amp; Calibration (3D Scanners)</w:t>
            </w:r>
          </w:p>
        </w:tc>
        <w:tc>
          <w:tcPr/>
          <w:p>
            <w:pPr>
              <w:pStyle w:val="Compact"/>
              <w:jc w:val="right"/>
            </w:pPr>
            <w:r>
              <w:t xml:space="preserve">180,000 JPY</w:t>
            </w:r>
          </w:p>
        </w:tc>
      </w:tr>
      <w:tr>
        <w:tc>
          <w:tcPr/>
          <w:p>
            <w:pPr>
              <w:pStyle w:val="Compact"/>
              <w:jc w:val="left"/>
            </w:pPr>
            <w:r>
              <w:t xml:space="preserve">Grand Total</w:t>
            </w:r>
          </w:p>
        </w:tc>
        <w:tc>
          <w:tcPr/>
          <w:p>
            <w:pPr>
              <w:pStyle w:val="Compact"/>
              <w:jc w:val="right"/>
            </w:pPr>
            <w:r>
              <w:t xml:space="preserve">19,475,880 JPY</w:t>
            </w:r>
          </w:p>
        </w:tc>
      </w:tr>
    </w:tbl>
    <w:bookmarkStart w:id="23" w:name="X08e3a93b440fcb0867ff4f3182cbabea2fcb558"/>
    <w:p>
      <w:pPr>
        <w:pStyle w:val="Heading3"/>
      </w:pPr>
      <w:r>
        <w:t xml:space="preserve">Terms and Conditions – Purchase Order for Orthodontist Practice, Japan Osaka</w:t>
      </w:r>
    </w:p>
    <w:p>
      <w:pPr>
        <w:numPr>
          <w:ilvl w:val="0"/>
          <w:numId w:val="1001"/>
        </w:numPr>
        <w:pStyle w:val="Compact"/>
      </w:pPr>
      <w:r>
        <w:t xml:space="preserve">This Purchase Order is issued by Osaka Central Orthodontist Clinic, a registered dental and orthodontic practice operating in Japan Osaka, and constitutes a binding procurement request for all orthodontic goods and services listed herein.</w:t>
      </w:r>
    </w:p>
    <w:p>
      <w:pPr>
        <w:numPr>
          <w:ilvl w:val="0"/>
          <w:numId w:val="1001"/>
        </w:numPr>
        <w:pStyle w:val="Compact"/>
      </w:pPr>
      <w:r>
        <w:t xml:space="preserve">The Supplier shall deliver all items to the specified Orthodontist clinic address in Umeda, Osaka, Japan, no later than the Required Delivery Date stated above. Late delivery beyond five (5) business days shall entitle the Orthodontist practice to a 2% discount per week of delay, up to a maximum of 10%.</w:t>
      </w:r>
    </w:p>
    <w:p>
      <w:pPr>
        <w:numPr>
          <w:ilvl w:val="0"/>
          <w:numId w:val="1001"/>
        </w:numPr>
        <w:pStyle w:val="Compact"/>
      </w:pPr>
      <w:r>
        <w:t xml:space="preserve">All orthodontic equipment and materials must comply with the Pharmaceutical and Medical Devices Act (PMD Act) of Japan and meet the quality standards required for clinical use by a licensed Orthodontist in the Osaka region.</w:t>
      </w:r>
    </w:p>
    <w:p>
      <w:pPr>
        <w:numPr>
          <w:ilvl w:val="0"/>
          <w:numId w:val="1001"/>
        </w:numPr>
        <w:pStyle w:val="Compact"/>
      </w:pPr>
      <w:r>
        <w:t xml:space="preserve">Payment shall be made via bank transfer to the Supplier's designated account within thirty (30) calendar days of receipt of a valid invoice, in accordance with the payment terms of this Purchase Order.</w:t>
      </w:r>
    </w:p>
    <w:p>
      <w:pPr>
        <w:numPr>
          <w:ilvl w:val="0"/>
          <w:numId w:val="1001"/>
        </w:numPr>
        <w:pStyle w:val="Compact"/>
      </w:pPr>
      <w:r>
        <w:t xml:space="preserve">The Supplier warrants that all items are new, unused, and free from defects. A minimum two-year warranty applies to all capital equipment (3D Intraoral Scanners, CBCT Software) procured under this Purchase Order for the Orthodontist practice in Japan Osaka.</w:t>
      </w:r>
    </w:p>
    <w:p>
      <w:pPr>
        <w:numPr>
          <w:ilvl w:val="0"/>
          <w:numId w:val="1001"/>
        </w:numPr>
        <w:pStyle w:val="Compact"/>
      </w:pPr>
      <w:r>
        <w:t xml:space="preserve">Any modifications, substitutions, or cancellations to this Purchase Order must be made in writing and signed by both the Orthodontist clinic representative and the Supplier's authorized agent. Verbal agreements are not valid under this Purchase Order.</w:t>
      </w:r>
    </w:p>
    <w:p>
      <w:pPr>
        <w:numPr>
          <w:ilvl w:val="0"/>
          <w:numId w:val="1001"/>
        </w:numPr>
        <w:pStyle w:val="Compact"/>
      </w:pPr>
      <w:r>
        <w:t xml:space="preserve">This Purchase Order is governed by the laws of Japan. Any disputes arising from this Purchase Order shall be resolved through the Osaka District Court or by arbitration in Osaka, Japan, in accordance with the rules of the Japan Commercial Arbitration Association.</w:t>
      </w:r>
    </w:p>
    <w:p>
      <w:pPr>
        <w:numPr>
          <w:ilvl w:val="0"/>
          <w:numId w:val="1001"/>
        </w:numPr>
        <w:pStyle w:val="Compact"/>
      </w:pPr>
      <w:r>
        <w:t xml:space="preserve">The Supplier acknowledges that the goods procured under this Purchase Order are intended exclusively for the clinical use of a licensed Orthodontist in Japan Osaka and shall not be resold or redistributed without written consent from the purchasing Orthodontist clinic.</w:t>
      </w:r>
    </w:p>
    <w:p>
      <w:pPr>
        <w:numPr>
          <w:ilvl w:val="0"/>
          <w:numId w:val="1001"/>
        </w:numPr>
        <w:pStyle w:val="Compact"/>
      </w:pPr>
      <w:r>
        <w:t xml:space="preserve">Confidentiality: Both parties agree to maintain strict confidentiality regarding the terms of this Purchase Order, the orthodontic treatment protocols of the Orthodontist practice, and any proprietary information exchanged in connection with this transaction in Japan Osaka.</w:t>
      </w:r>
    </w:p>
    <w:bookmarkEnd w:id="23"/>
    <w:p>
      <w:pPr>
        <w:pStyle w:val="FirstParagraph"/>
      </w:pPr>
      <w:r>
        <w:rPr>
          <w:bCs/>
          <w:b/>
        </w:rPr>
        <w:t xml:space="preserve">Authorized by (Purchasing Party)</w:t>
      </w:r>
    </w:p>
    <w:p>
      <w:pPr>
        <w:pStyle w:val="BodyText"/>
      </w:pPr>
      <w:r>
        <w:t xml:space="preserve">Osaka Central Orthodontist Clinic</w:t>
      </w:r>
    </w:p>
    <w:p>
      <w:pPr>
        <w:pStyle w:val="BodyText"/>
      </w:pPr>
      <w:r>
        <w:t xml:space="preserve">Dr. Kenji Tanaka, Lead Orthodontist</w:t>
      </w:r>
      <w:r>
        <w:br/>
      </w:r>
      <w:r>
        <w:t xml:space="preserve">Signature &amp; Date</w:t>
      </w:r>
    </w:p>
    <w:p>
      <w:pPr>
        <w:pStyle w:val="BodyText"/>
      </w:pPr>
      <w:r>
        <w:rPr>
          <w:bCs/>
          <w:b/>
        </w:rPr>
        <w:t xml:space="preserve">Accepted by (Supplier)</w:t>
      </w:r>
    </w:p>
    <w:p>
      <w:pPr>
        <w:pStyle w:val="BodyText"/>
      </w:pPr>
      <w:r>
        <w:t xml:space="preserve">Osaka Dental &amp; Orthodontic Supply Co., Ltd.</w:t>
      </w:r>
    </w:p>
    <w:p>
      <w:pPr>
        <w:pStyle w:val="BodyText"/>
      </w:pPr>
      <w:r>
        <w:t xml:space="preserve">Mr. Hiroshi Yamamoto, Sales Director</w:t>
      </w:r>
      <w:r>
        <w:br/>
      </w:r>
      <w:r>
        <w:t xml:space="preserve">Signature &amp; Date</w:t>
      </w:r>
    </w:p>
    <w:p>
      <w:pPr>
        <w:pStyle w:val="BodyText"/>
      </w:pPr>
      <w:r>
        <w:t xml:space="preserve">This Purchase Order (PO No. JP-OSA-ORTHO-2025-00472) was generated for the Osaka Central Orthodontist Clinic, Japan Osaka. This document is valid for 60 days from the issue date. For inquiries, contact the procurement department at procurement@osaka-orthodontist.jp. All orthodontic supplies referenced in this Purchase Order are subject to the terms and conditions outlined above. © 2025 Osaka Central Orthodontist Clinic, Japan Osaka.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Japan Osaka</dc:title>
  <dc:creator/>
  <dc:language>en</dc:language>
  <cp:keywords/>
  <dcterms:created xsi:type="dcterms:W3CDTF">2026-10-10T01:56:26Z</dcterms:created>
  <dcterms:modified xsi:type="dcterms:W3CDTF">2026-10-10T01:56:26Z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