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rPr>
          <w:bCs/>
          <w:b/>
        </w:rPr>
        <w:t xml:space="preserve">Almaty Orthodontic Center LLP</w:t>
      </w:r>
    </w:p>
    <w:p>
      <w:pPr>
        <w:pStyle w:val="BodyText"/>
      </w:pPr>
      <w:r>
        <w:t xml:space="preserve">142, Abai Avenue, Almaty, 050040, Kazakhstan</w:t>
      </w:r>
    </w:p>
    <w:p>
      <w:pPr>
        <w:pStyle w:val="BodyText"/>
      </w:pPr>
      <w:r>
        <w:t xml:space="preserve">Tax Identification Number (BIN): 990740012345 | Phone: +7 (727) 312-45-67 | Email: procurement@almatyortho.kz</w:t>
      </w:r>
    </w:p>
    <w:bookmarkEnd w:id="20"/>
    <w:p>
      <w:pPr>
        <w:pStyle w:val="BodyText"/>
      </w:pPr>
      <w:r>
        <w:rPr>
          <w:bCs/>
          <w:b/>
        </w:rPr>
        <w:t xml:space="preserve">Purchase Order No.:</w:t>
      </w:r>
      <w:r>
        <w:t xml:space="preserve"> </w:t>
      </w:r>
      <w:r>
        <w:t xml:space="preserve">PO-2025-0487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w:t>
      </w:r>
      <w:r>
        <w:t xml:space="preserve"> </w:t>
      </w:r>
      <w:r>
        <w:t xml:space="preserve">DentalPro International Supply Co.</w:t>
      </w:r>
      <w:r>
        <w:br/>
      </w:r>
      <w:r>
        <w:rPr>
          <w:bCs/>
          <w:b/>
        </w:rPr>
        <w:t xml:space="preserve">Supplier Address:</w:t>
      </w:r>
      <w:r>
        <w:t xml:space="preserve"> </w:t>
      </w:r>
      <w:r>
        <w:t xml:space="preserve">88, Dostyk Avenue, Almaty, 050000, Kazakhstan</w:t>
      </w:r>
      <w:r>
        <w:br/>
      </w:r>
      <w:r>
        <w:rPr>
          <w:bCs/>
          <w:b/>
        </w:rPr>
        <w:t xml:space="preserve">Supplier BIN:</w:t>
      </w:r>
      <w:r>
        <w:t xml:space="preserve"> </w:t>
      </w:r>
      <w:r>
        <w:t xml:space="preserve">040840098761</w:t>
      </w:r>
    </w:p>
    <w:p>
      <w:pPr>
        <w:pStyle w:val="BodyText"/>
      </w:pPr>
      <w:r>
        <w:rPr>
          <w:bCs/>
          <w:b/>
        </w:rPr>
        <w:t xml:space="preserve">Delivery Location:</w:t>
      </w:r>
      <w:r>
        <w:t xml:space="preserve"> </w:t>
      </w:r>
      <w:r>
        <w:t xml:space="preserve">Almaty Orthodontic Center LLP</w:t>
      </w:r>
      <w:r>
        <w:br/>
      </w:r>
      <w:r>
        <w:rPr>
          <w:bCs/>
          <w:b/>
        </w:rPr>
        <w:t xml:space="preserve">Delivery Address:</w:t>
      </w:r>
      <w:r>
        <w:t xml:space="preserve"> </w:t>
      </w:r>
      <w:r>
        <w:t xml:space="preserve">142, Abai Avenue, Almaty, 050040, Kazakhstan</w:t>
      </w:r>
      <w:r>
        <w:br/>
      </w:r>
      <w:r>
        <w:rPr>
          <w:bCs/>
          <w:b/>
        </w:rPr>
        <w:t xml:space="preserve">Required Delivery Date:</w:t>
      </w:r>
      <w:r>
        <w:t xml:space="preserve"> </w:t>
      </w:r>
      <w:r>
        <w:t xml:space="preserve">30 June 2025</w:t>
      </w:r>
    </w:p>
    <w:bookmarkStart w:id="21" w:name="purpose-and-scope-of-this-purchase-order"/>
    <w:p>
      <w:pPr>
        <w:pStyle w:val="Heading2"/>
      </w:pPr>
      <w:r>
        <w:t xml:space="preserve">1. Purpose and Scope of This Purchase Order</w:t>
      </w:r>
    </w:p>
    <w:p>
      <w:pPr>
        <w:pStyle w:val="FirstParagraph"/>
      </w:pPr>
      <w:r>
        <w:t xml:space="preserve">This Purchase Order is issued by Almaty Orthodontic Center LLP, a licensed orthodontic practice operating in the city of Almaty, Kazakhstan, for the procurement of specialized orthodontic equipment, consumable supplies, and clinical materials. This Purchase Order governs the terms, conditions, pricing, and delivery obligations between the purchasing orthodontist practice and the designated supplier. All items listed herein are intended for use in the provision of orthodontic treatment services to patients in the Kazakhstan Almaty metropolitan area, in full compliance with the regulatory standards established by the Ministry of Health of the Republic of Kazakhstan.</w:t>
      </w:r>
    </w:p>
    <w:bookmarkEnd w:id="21"/>
    <w:bookmarkStart w:id="22"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Line Total (KZT)</w:t>
            </w:r>
          </w:p>
        </w:tc>
      </w:tr>
      <w:tr>
        <w:tc>
          <w:tcPr/>
          <w:p>
            <w:pPr>
              <w:pStyle w:val="Compact"/>
              <w:jc w:val="left"/>
            </w:pPr>
            <w:r>
              <w:t xml:space="preserve">01</w:t>
            </w:r>
          </w:p>
        </w:tc>
        <w:tc>
          <w:tcPr/>
          <w:p>
            <w:pPr>
              <w:pStyle w:val="Compact"/>
              <w:jc w:val="left"/>
            </w:pPr>
            <w:r>
              <w:t xml:space="preserve">Self-Ligating Orthodontic Brackets (Ceramic, Universal)</w:t>
            </w:r>
          </w:p>
        </w:tc>
        <w:tc>
          <w:tcPr/>
          <w:p>
            <w:pPr>
              <w:pStyle w:val="Compact"/>
              <w:jc w:val="left"/>
            </w:pPr>
            <w:r>
              <w:t xml:space="preserve">3M Clarity SL, 0.022" slot</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NiTi Arch Wires (Round, 0.014"–0.022")</w:t>
            </w:r>
          </w:p>
        </w:tc>
        <w:tc>
          <w:tcPr/>
          <w:p>
            <w:pPr>
              <w:pStyle w:val="Compact"/>
              <w:jc w:val="left"/>
            </w:pPr>
            <w:r>
              <w:t xml:space="preserve">Ormco NiTi, 18" length</w:t>
            </w:r>
          </w:p>
        </w:tc>
        <w:tc>
          <w:tcPr/>
          <w:p>
            <w:pPr>
              <w:pStyle w:val="Compact"/>
              <w:jc w:val="left"/>
            </w:pPr>
            <w:r>
              <w:t xml:space="preserve">150</w:t>
            </w:r>
          </w:p>
        </w:tc>
        <w:tc>
          <w:tcPr/>
          <w:p>
            <w:pPr>
              <w:pStyle w:val="Compact"/>
              <w:jc w:val="left"/>
            </w:pPr>
            <w:r>
              <w:t xml:space="preserve">pcs</w:t>
            </w:r>
          </w:p>
        </w:tc>
        <w:tc>
          <w:tcPr/>
          <w:p>
            <w:pPr>
              <w:pStyle w:val="Compact"/>
              <w:jc w:val="left"/>
            </w:pPr>
            <w:r>
              <w:t xml:space="preserve">4,200</w:t>
            </w:r>
          </w:p>
        </w:tc>
        <w:tc>
          <w:tcPr/>
          <w:p>
            <w:pPr>
              <w:pStyle w:val="Compact"/>
              <w:jc w:val="left"/>
            </w:pPr>
            <w:r>
              <w:t xml:space="preserve">630,000</w:t>
            </w:r>
          </w:p>
        </w:tc>
      </w:tr>
      <w:tr>
        <w:tc>
          <w:tcPr/>
          <w:p>
            <w:pPr>
              <w:pStyle w:val="Compact"/>
              <w:jc w:val="left"/>
            </w:pPr>
            <w:r>
              <w:t xml:space="preserve">03</w:t>
            </w:r>
          </w:p>
        </w:tc>
        <w:tc>
          <w:tcPr/>
          <w:p>
            <w:pPr>
              <w:pStyle w:val="Compact"/>
              <w:jc w:val="left"/>
            </w:pPr>
            <w:r>
              <w:t xml:space="preserve">Orthodontic Elastics (Assorted, 0.021"–0.028")</w:t>
            </w:r>
          </w:p>
        </w:tc>
        <w:tc>
          <w:tcPr/>
          <w:p>
            <w:pPr>
              <w:pStyle w:val="Compact"/>
              <w:jc w:val="left"/>
            </w:pPr>
            <w:r>
              <w:t xml:space="preserve">Ormco, 1000 pcs per box</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12,800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Intraoral Digital Scanner (Orthodontic Module)</w:t>
            </w:r>
          </w:p>
        </w:tc>
        <w:tc>
          <w:tcPr/>
          <w:p>
            <w:pPr>
              <w:pStyle w:val="Compact"/>
              <w:jc w:val="left"/>
            </w:pPr>
            <w:r>
              <w:t xml:space="preserve">3Shape TRIOS 5, Ortho Kit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05</w:t>
            </w:r>
          </w:p>
        </w:tc>
        <w:tc>
          <w:tcPr/>
          <w:p>
            <w:pPr>
              <w:pStyle w:val="Compact"/>
              <w:jc w:val="left"/>
            </w:pPr>
            <w:r>
              <w:t xml:space="preserve">Orthodontic Bonding Agent &amp; Light-Curing Unit</w:t>
            </w:r>
          </w:p>
        </w:tc>
        <w:tc>
          <w:tcPr/>
          <w:p>
            <w:pPr>
              <w:pStyle w:val="Compact"/>
              <w:jc w:val="left"/>
            </w:pPr>
            <w:r>
              <w:t xml:space="preserve">3M Single Bond + Bluephase G4</w:t>
            </w:r>
          </w:p>
        </w:tc>
        <w:tc>
          <w:tcPr/>
          <w:p>
            <w:pPr>
              <w:pStyle w:val="Compact"/>
              <w:jc w:val="left"/>
            </w:pPr>
            <w:r>
              <w:t xml:space="preserve">10</w:t>
            </w:r>
          </w:p>
        </w:tc>
        <w:tc>
          <w:tcPr/>
          <w:p>
            <w:pPr>
              <w:pStyle w:val="Compact"/>
              <w:jc w:val="left"/>
            </w:pPr>
            <w:r>
              <w:t xml:space="preserve">sets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Clear Aligner Trays (Thermoform, 0.75mm)</w:t>
            </w:r>
          </w:p>
        </w:tc>
        <w:tc>
          <w:tcPr/>
          <w:p>
            <w:pPr>
              <w:pStyle w:val="Compact"/>
              <w:jc w:val="left"/>
            </w:pPr>
            <w:r>
              <w:t xml:space="preserve">ClearCorrect, 28 trays per case</w:t>
            </w:r>
          </w:p>
        </w:tc>
        <w:tc>
          <w:tcPr/>
          <w:p>
            <w:pPr>
              <w:pStyle w:val="Compact"/>
              <w:jc w:val="left"/>
            </w:pPr>
            <w:r>
              <w:t xml:space="preserve">50</w:t>
            </w:r>
          </w:p>
        </w:tc>
        <w:tc>
          <w:tcPr/>
          <w:p>
            <w:pPr>
              <w:pStyle w:val="Compact"/>
              <w:jc w:val="left"/>
            </w:pPr>
            <w:r>
              <w:t xml:space="preserve">cases</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07</w:t>
            </w:r>
          </w:p>
        </w:tc>
        <w:tc>
          <w:tcPr/>
          <w:p>
            <w:pPr>
              <w:pStyle w:val="Compact"/>
              <w:jc w:val="left"/>
            </w:pPr>
            <w:r>
              <w:t xml:space="preserve">Orthodontic Impression Material (Polyvinyl Siloxane)</w:t>
            </w:r>
          </w:p>
        </w:tc>
        <w:tc>
          <w:tcPr/>
          <w:p>
            <w:pPr>
              <w:pStyle w:val="Compact"/>
              <w:jc w:val="left"/>
            </w:pPr>
            <w:r>
              <w:t xml:space="preserve">3M Impregum, 500ml syringe</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15,600</w:t>
            </w:r>
          </w:p>
        </w:tc>
        <w:tc>
          <w:tcPr/>
          <w:p>
            <w:pPr>
              <w:pStyle w:val="Compact"/>
              <w:jc w:val="left"/>
            </w:pPr>
            <w:r>
              <w:t xml:space="preserve">624,000</w:t>
            </w:r>
          </w:p>
        </w:tc>
      </w:tr>
      <w:tr>
        <w:tc>
          <w:tcPr/>
          <w:p>
            <w:pPr>
              <w:pStyle w:val="Compact"/>
              <w:jc w:val="left"/>
            </w:pPr>
            <w:r>
              <w:t xml:space="preserve">08</w:t>
            </w:r>
          </w:p>
        </w:tc>
        <w:tc>
          <w:tcPr/>
          <w:p>
            <w:pPr>
              <w:pStyle w:val="Compact"/>
              <w:jc w:val="left"/>
            </w:pPr>
            <w:r>
              <w:t xml:space="preserve">Patient Education &amp; Retention Kits (Almaty Branded)</w:t>
            </w:r>
          </w:p>
        </w:tc>
        <w:tc>
          <w:tcPr/>
          <w:p>
            <w:pPr>
              <w:pStyle w:val="Compact"/>
              <w:jc w:val="left"/>
            </w:pPr>
            <w:r>
              <w:t xml:space="preserve">Custom, Kazakhstan Almaty Center logo</w:t>
            </w:r>
          </w:p>
        </w:tc>
        <w:tc>
          <w:tcPr/>
          <w:p>
            <w:pPr>
              <w:pStyle w:val="Compact"/>
              <w:jc w:val="left"/>
            </w:pPr>
            <w:r>
              <w:t xml:space="preserve">200</w:t>
            </w:r>
          </w:p>
        </w:tc>
        <w:tc>
          <w:tcPr/>
          <w:p>
            <w:pPr>
              <w:pStyle w:val="Compact"/>
              <w:jc w:val="left"/>
            </w:pPr>
            <w:r>
              <w:t xml:space="preserve">kits</w:t>
            </w:r>
          </w:p>
        </w:tc>
        <w:tc>
          <w:tcPr/>
          <w:p>
            <w:pPr>
              <w:pStyle w:val="Compact"/>
              <w:jc w:val="left"/>
            </w:pPr>
            <w:r>
              <w:t xml:space="preserve">3,500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(KZT)</w:t>
            </w:r>
          </w:p>
        </w:tc>
        <w:tc>
          <w:tcPr/>
          <w:p>
            <w:pPr>
              <w:pStyle w:val="Compact"/>
              <w:jc w:val="right"/>
            </w:pPr>
            <w:r>
              <w:t xml:space="preserve">21,738,000</w:t>
            </w:r>
          </w:p>
        </w:tc>
      </w:tr>
      <w:tr>
        <w:tc>
          <w:tcPr/>
          <w:p>
            <w:pPr>
              <w:pStyle w:val="Compact"/>
              <w:jc w:val="left"/>
            </w:pPr>
            <w:r>
              <w:t xml:space="preserve">VAT (12% – Kazakhstan Standard Rate)</w:t>
            </w:r>
          </w:p>
        </w:tc>
        <w:tc>
          <w:tcPr/>
          <w:p>
            <w:pPr>
              <w:pStyle w:val="Compact"/>
              <w:jc w:val="right"/>
            </w:pPr>
            <w:r>
              <w:t xml:space="preserve">2,608,560</w:t>
            </w:r>
          </w:p>
        </w:tc>
      </w:tr>
      <w:tr>
        <w:tc>
          <w:tcPr/>
          <w:p>
            <w:pPr>
              <w:pStyle w:val="Compact"/>
              <w:jc w:val="left"/>
            </w:pPr>
            <w:r>
              <w:t xml:space="preserve">Delivery &amp; Installation (Almaty, Kazakhstan)</w:t>
            </w:r>
          </w:p>
        </w:tc>
        <w:tc>
          <w:tcPr/>
          <w:p>
            <w:pPr>
              <w:pStyle w:val="Compact"/>
              <w:jc w:val="right"/>
            </w:pPr>
            <w:r>
              <w:t xml:space="preserve">185,000</w:t>
            </w:r>
          </w:p>
        </w:tc>
      </w:tr>
      <w:tr>
        <w:tc>
          <w:tcPr/>
          <w:p>
            <w:pPr>
              <w:pStyle w:val="Compact"/>
              <w:jc w:val="left"/>
            </w:pPr>
            <w:r>
              <w:t xml:space="preserve">Grand Total (KZT)</w:t>
            </w:r>
          </w:p>
        </w:tc>
        <w:tc>
          <w:tcPr/>
          <w:p>
            <w:pPr>
              <w:pStyle w:val="Compact"/>
              <w:jc w:val="right"/>
            </w:pPr>
            <w:r>
              <w:t xml:space="preserve">24,531,560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Payment Terms:</w:t>
      </w:r>
      <w:r>
        <w:t xml:space="preserve"> </w:t>
      </w:r>
      <w:r>
        <w:t xml:space="preserve">50% advance payment within 5 business days of this Purchase Order acceptance; 50% balance due within 10 business days of confirmed delivery and installation at the orthodontist practice premises in Almaty, Kazakhstan. Payment shall be made via bank transfer to the supplier's account registered with the National Bank of Kazakhstan.</w:t>
      </w:r>
    </w:p>
    <w:p>
      <w:pPr>
        <w:numPr>
          <w:ilvl w:val="0"/>
          <w:numId w:val="1001"/>
        </w:numPr>
        <w:pStyle w:val="Compact"/>
      </w:pPr>
      <w:r>
        <w:rPr>
          <w:bCs/>
          <w:b/>
        </w:rPr>
        <w:t xml:space="preserve">Delivery Terms:</w:t>
      </w:r>
      <w:r>
        <w:t xml:space="preserve"> </w:t>
      </w:r>
      <w:r>
        <w:t xml:space="preserve">The supplier shall deliver all items to the Almaty Orthodontic Center LLP facility located at 142 Abai Avenue, Almaty, Kazakhstan, no later than 30 June 2025. Delivery shall be made during standard business hours (09:00–18:00, Monday through Friday, Kazakhstan time, UTC+5).</w:t>
      </w:r>
    </w:p>
    <w:p>
      <w:pPr>
        <w:numPr>
          <w:ilvl w:val="0"/>
          <w:numId w:val="1001"/>
        </w:numPr>
        <w:pStyle w:val="Compact"/>
      </w:pPr>
      <w:r>
        <w:rPr>
          <w:bCs/>
          <w:b/>
        </w:rPr>
        <w:t xml:space="preserve">Warranty:</w:t>
      </w:r>
      <w:r>
        <w:t xml:space="preserve"> </w:t>
      </w:r>
      <w:r>
        <w:t xml:space="preserve">All equipment items, including the intraoral digital scanner, shall carry a minimum 24-month manufacturer's warranty. Consumable items are warranted to be free from defects at the time of delivery. The orthodontist practice reserves the right to reject non-conforming goods within 14 calendar days of receipt.</w:t>
      </w:r>
    </w:p>
    <w:p>
      <w:pPr>
        <w:numPr>
          <w:ilvl w:val="0"/>
          <w:numId w:val="1001"/>
        </w:numPr>
        <w:pStyle w:val="Compact"/>
      </w:pPr>
      <w:r>
        <w:rPr>
          <w:bCs/>
          <w:b/>
        </w:rPr>
        <w:t xml:space="preserve">Regulatory Compliance:</w:t>
      </w:r>
      <w:r>
        <w:t xml:space="preserve"> </w:t>
      </w:r>
      <w:r>
        <w:t xml:space="preserve">All orthodontic products supplied under this Purchase Order must comply with the sanitary-epidemiological requirements of the Republic of Kazakhstan, hold valid registration with the State Sanitary-Epidemiological Service of Almaty, and meet the quality standards set forth by the Ministry of Health of Kazakhstan. The supplier shall provide all necessary certificates of conformity, import declarations, and product registration documents prior to delivery.</w:t>
      </w:r>
    </w:p>
    <w:p>
      <w:pPr>
        <w:numPr>
          <w:ilvl w:val="0"/>
          <w:numId w:val="1001"/>
        </w:numPr>
        <w:pStyle w:val="Compact"/>
      </w:pPr>
      <w:r>
        <w:rPr>
          <w:bCs/>
          <w:b/>
        </w:rPr>
        <w:t xml:space="preserve">Installation and Training:</w:t>
      </w:r>
      <w:r>
        <w:t xml:space="preserve"> </w:t>
      </w:r>
      <w:r>
        <w:t xml:space="preserve">The supplier is responsible for the on-site installation and calibration of the 3Shape TRIOS 5 intraoral scanner at the orthodontist's clinic in Kazakhstan Almaty. A minimum of 8 hours of hands-on training for the orthodontist team (up to 4 clinicians) shall be provided at no additional cost.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disruptions to logistics corridors affecting the Kazakhstan Almaty region.</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Kazakhstan. Any disputes shall be resolved through the Almaty City Economic Court.</w:t>
      </w:r>
    </w:p>
    <w:p>
      <w:pPr>
        <w:pStyle w:val="FirstParagraph"/>
      </w:pPr>
      <w:r>
        <w:rPr>
          <w:bCs/>
          <w:b/>
        </w:rPr>
        <w:t xml:space="preserve">Important Note:</w:t>
      </w:r>
      <w:r>
        <w:t xml:space="preserve"> </w:t>
      </w:r>
      <w:r>
        <w:t xml:space="preserve">This Purchase Order is issued specifically for the orthodontist practice operations of Almaty Orthodontic Center LLP. All orthodontic materials and equipment listed are intended exclusively for clinical use in the treatment of patients within the Kazakhstan Almaty jurisdiction. The supplier acknowledges that the purchasing entity is a licensed orthodontist clinic and that all items must meet the professional standards required for orthodontic care delivery in Kazakhstan.</w:t>
      </w:r>
    </w:p>
    <w:bookmarkEnd w:id="23"/>
    <w:bookmarkStart w:id="24" w:name="authorization-and-signatures"/>
    <w:p>
      <w:pPr>
        <w:pStyle w:val="Heading2"/>
      </w:pPr>
      <w:r>
        <w:t xml:space="preserve">4. Authorization and Signatures</w:t>
      </w:r>
    </w:p>
    <w:p>
      <w:pPr>
        <w:pStyle w:val="FirstParagraph"/>
      </w:pPr>
      <w:r>
        <w:rPr>
          <w:bCs/>
          <w:b/>
        </w:rPr>
        <w:t xml:space="preserve">For and on behalf of the Purchaser (Orthodontist Practice):</w:t>
      </w:r>
    </w:p>
    <w:p>
      <w:pPr>
        <w:pStyle w:val="BodyText"/>
      </w:pPr>
      <w:r>
        <w:rPr>
          <w:bCs/>
          <w:b/>
        </w:rPr>
        <w:t xml:space="preserve">Name:</w:t>
      </w:r>
      <w:r>
        <w:t xml:space="preserve"> </w:t>
      </w:r>
      <w:r>
        <w:t xml:space="preserve">Dr. Aigerim Nurlanova, DMD, Orthodontist</w:t>
      </w:r>
      <w:r>
        <w:br/>
      </w:r>
      <w:r>
        <w:rPr>
          <w:bCs/>
          <w:b/>
        </w:rPr>
        <w:t xml:space="preserve">Title:</w:t>
      </w:r>
      <w:r>
        <w:t xml:space="preserve"> </w:t>
      </w:r>
      <w:r>
        <w:t xml:space="preserve">Chief Orthodontist &amp;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rPr>
          <w:bCs/>
          <w:b/>
        </w:rPr>
        <w:t xml:space="preserve">Name:</w:t>
      </w:r>
      <w:r>
        <w:t xml:space="preserve"> </w:t>
      </w:r>
      <w:r>
        <w:t xml:space="preserve">Tolkyn Bekzhanov</w:t>
      </w:r>
      <w:r>
        <w:br/>
      </w:r>
      <w:r>
        <w:rPr>
          <w:bCs/>
          <w:b/>
        </w:rPr>
        <w:t xml:space="preserve">Title:</w:t>
      </w:r>
      <w:r>
        <w:t xml:space="preserve"> </w:t>
      </w:r>
      <w:r>
        <w:t xml:space="preserve">Regional Sales Director, Kazakhstan Almaty</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(PO-2025-0487) was generated by Almaty Orthodontic Center LLP, a registered orthodontist practice in Almaty, Kazakhstan. This document is valid only when signed and stamped by both parties. Unauthorized reproduction or distribution is prohibited. For inquiries, contact the procurement department at procurement@almatyortho.kz or +7 (727) 312-45-67. All transactions are subject to the tax regulations of the Republic of Kazakhstan.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Kazakhstan Almaty</dc:title>
  <dc:creator/>
  <dc:language>en</dc:language>
  <cp:keywords/>
  <dcterms:created xsi:type="dcterms:W3CDTF">2026-10-10T05:53:36Z</dcterms:created>
  <dcterms:modified xsi:type="dcterms:W3CDTF">2026-10-10T05:53:36Z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