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rPr>
          <w:bCs/>
          <w:b/>
        </w:rPr>
        <w:t xml:space="preserve">Orthodontic Equipment &amp; Clinical Supplies</w:t>
      </w:r>
    </w:p>
    <w:p>
      <w:pPr>
        <w:pStyle w:val="BodyText"/>
      </w:pPr>
      <w:r>
        <w:t xml:space="preserve">Prepared for an Orthodontist Practice in New Zealand Wellington</w:t>
      </w:r>
    </w:p>
    <w:bookmarkEnd w:id="20"/>
    <w:p>
      <w:pPr>
        <w:pStyle w:val="BodyText"/>
      </w:pPr>
      <w:r>
        <w:rPr>
          <w:bCs/>
          <w:b/>
        </w:rPr>
        <w:t xml:space="preserve">Purchase Order No.:</w:t>
      </w:r>
      <w:r>
        <w:t xml:space="preserve"> </w:t>
      </w:r>
      <w:r>
        <w:t xml:space="preserve">PO-WLG-2025-0487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Supplier:</w:t>
      </w:r>
      <w:r>
        <w:t xml:space="preserve"> </w:t>
      </w:r>
      <w:r>
        <w:t xml:space="preserve">Pacific Dental Supply Co. Ltd.</w:t>
      </w:r>
    </w:p>
    <w:p>
      <w:pPr>
        <w:pStyle w:val="BodyText"/>
      </w:pPr>
      <w:r>
        <w:t xml:space="preserve">12 Khyber Lane, Te Aro</w:t>
      </w:r>
    </w:p>
    <w:p>
      <w:pPr>
        <w:pStyle w:val="BodyText"/>
      </w:pPr>
      <w:r>
        <w:t xml:space="preserve">Wellington 6011, New Zealand</w:t>
      </w:r>
    </w:p>
    <w:p>
      <w:pPr>
        <w:pStyle w:val="BodyText"/>
      </w:pPr>
      <w:r>
        <w:t xml:space="preserve">Phone: +64 4 472 8830</w:t>
      </w:r>
    </w:p>
    <w:p>
      <w:pPr>
        <w:pStyle w:val="BodyText"/>
      </w:pPr>
      <w:r>
        <w:t xml:space="preserve">Email: orders@pacificdentalsupply.co.nz</w:t>
      </w:r>
    </w:p>
    <w:p>
      <w:pPr>
        <w:pStyle w:val="BodyText"/>
      </w:pPr>
      <w:r>
        <w:t xml:space="preserve">NZBN: 942904123456789</w:t>
      </w:r>
    </w:p>
    <w:p>
      <w:pPr>
        <w:pStyle w:val="BodyText"/>
      </w:pPr>
      <w:r>
        <w:t xml:space="preserve">BUYER INFORMATION – ORTHODONTIST PRACTICE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p>
        </w:tc>
        <w:tc>
          <w:tcPr/>
          <w:p>
            <w:pPr>
              <w:pStyle w:val="Compact"/>
              <w:jc w:val="left"/>
            </w:pPr>
            <w:r>
              <w:t xml:space="preserve">Wellington Orthodontic Centre – Dr. Sarah Mitchell, Orthodontist</w:t>
            </w:r>
          </w:p>
        </w:tc>
      </w:tr>
      <w:tr>
        <w:tc>
          <w:tcPr/>
          <w:p>
            <w:pPr>
              <w:pStyle w:val="Compact"/>
              <w:jc w:val="left"/>
            </w:pPr>
            <w:r>
              <w:rPr>
                <w:bCs/>
                <w:b/>
              </w:rPr>
              <w:t xml:space="preserve">Address:</w:t>
            </w:r>
          </w:p>
        </w:tc>
        <w:tc>
          <w:tcPr/>
          <w:p>
            <w:pPr>
              <w:pStyle w:val="Compact"/>
              <w:jc w:val="left"/>
            </w:pPr>
            <w:r>
              <w:t xml:space="preserve">Suite 4, Level 2, 88 Cuba Street, Te Aro, Wellington 6011, New Zealand</w:t>
            </w:r>
          </w:p>
        </w:tc>
      </w:tr>
      <w:tr>
        <w:tc>
          <w:tcPr/>
          <w:p>
            <w:pPr>
              <w:pStyle w:val="Compact"/>
              <w:jc w:val="left"/>
            </w:pPr>
            <w:r>
              <w:rPr>
                <w:bCs/>
                <w:b/>
              </w:rPr>
              <w:t xml:space="preserve">Registration:</w:t>
            </w:r>
          </w:p>
        </w:tc>
        <w:tc>
          <w:tcPr/>
          <w:p>
            <w:pPr>
              <w:pStyle w:val="Compact"/>
              <w:jc w:val="left"/>
            </w:pPr>
            <w:r>
              <w:t xml:space="preserve">Registered with the Dental Council of New Zealand (DCNZ), Reg. No. DCNZ-2019-4472</w:t>
            </w:r>
          </w:p>
        </w:tc>
      </w:tr>
      <w:tr>
        <w:tc>
          <w:tcPr/>
          <w:p>
            <w:pPr>
              <w:pStyle w:val="Compact"/>
              <w:jc w:val="left"/>
            </w:pPr>
            <w:r>
              <w:rPr>
                <w:bCs/>
                <w:b/>
              </w:rPr>
              <w:t xml:space="preserve">Phone:</w:t>
            </w:r>
          </w:p>
        </w:tc>
        <w:tc>
          <w:tcPr/>
          <w:p>
            <w:pPr>
              <w:pStyle w:val="Compact"/>
              <w:jc w:val="left"/>
            </w:pPr>
            <w:r>
              <w:t xml:space="preserve">+64 4 385 6210</w:t>
            </w:r>
          </w:p>
        </w:tc>
      </w:tr>
      <w:tr>
        <w:tc>
          <w:tcPr/>
          <w:p>
            <w:pPr>
              <w:pStyle w:val="Compact"/>
              <w:jc w:val="left"/>
            </w:pPr>
            <w:r>
              <w:rPr>
                <w:bCs/>
                <w:b/>
              </w:rPr>
              <w:t xml:space="preserve">Email:</w:t>
            </w:r>
          </w:p>
        </w:tc>
        <w:tc>
          <w:tcPr/>
          <w:p>
            <w:pPr>
              <w:pStyle w:val="Compact"/>
              <w:jc w:val="left"/>
            </w:pPr>
            <w:r>
              <w:t xml:space="preserve">admin@wellingtonorthodontic.co.nz</w:t>
            </w:r>
          </w:p>
        </w:tc>
      </w:tr>
      <w:tr>
        <w:tc>
          <w:tcPr/>
          <w:p>
            <w:pPr>
              <w:pStyle w:val="Compact"/>
              <w:jc w:val="left"/>
            </w:pPr>
            <w:r>
              <w:rPr>
                <w:bCs/>
                <w:b/>
              </w:rPr>
              <w:t xml:space="preserve">IRD Number:</w:t>
            </w:r>
          </w:p>
        </w:tc>
        <w:tc>
          <w:tcPr/>
          <w:p>
            <w:pPr>
              <w:pStyle w:val="Compact"/>
              <w:jc w:val="left"/>
            </w:pPr>
            <w:r>
              <w:t xml:space="preserve">123-456-789</w:t>
            </w:r>
          </w:p>
        </w:tc>
      </w:tr>
    </w:tbl>
    <w:p>
      <w:pPr>
        <w:pStyle w:val="BodyText"/>
      </w:pPr>
      <w:r>
        <w:t xml:space="preserve">PURCHASE ORDER LINE ITEMS – ORTHODONTIC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Line Total (NZD)</w:t>
            </w:r>
          </w:p>
        </w:tc>
      </w:tr>
      <w:tr>
        <w:tc>
          <w:tcPr/>
          <w:p>
            <w:pPr>
              <w:pStyle w:val="Compact"/>
              <w:jc w:val="left"/>
            </w:pPr>
            <w:r>
              <w:t xml:space="preserve">01</w:t>
            </w:r>
          </w:p>
        </w:tc>
        <w:tc>
          <w:tcPr/>
          <w:p>
            <w:pPr>
              <w:pStyle w:val="Compact"/>
              <w:jc w:val="left"/>
            </w:pPr>
            <w:r>
              <w:t xml:space="preserve">Self-ligating orthodontic bracket system (ceramic, upper &amp; lower arch), 28 brackets per set – for use by the Orthodontist in routine appliance placement</w:t>
            </w:r>
          </w:p>
        </w:tc>
        <w:tc>
          <w:tcPr/>
          <w:p>
            <w:pPr>
              <w:pStyle w:val="Compact"/>
              <w:jc w:val="left"/>
            </w:pPr>
            <w:r>
              <w:t xml:space="preserve">15</w:t>
            </w:r>
          </w:p>
        </w:tc>
        <w:tc>
          <w:tcPr/>
          <w:p>
            <w:pPr>
              <w:pStyle w:val="Compact"/>
              <w:jc w:val="left"/>
            </w:pPr>
            <w:r>
              <w:t xml:space="preserve">sets</w:t>
            </w:r>
          </w:p>
        </w:tc>
        <w:tc>
          <w:tcPr/>
          <w:p>
            <w:pPr>
              <w:pStyle w:val="Compact"/>
              <w:jc w:val="left"/>
            </w:pPr>
            <w:r>
              <w:t xml:space="preserve">1,245.00</w:t>
            </w:r>
          </w:p>
        </w:tc>
        <w:tc>
          <w:tcPr/>
          <w:p>
            <w:pPr>
              <w:pStyle w:val="Compact"/>
              <w:jc w:val="left"/>
            </w:pPr>
            <w:r>
              <w:t xml:space="preserve">18,675.00</w:t>
            </w:r>
          </w:p>
        </w:tc>
      </w:tr>
      <w:tr>
        <w:tc>
          <w:tcPr/>
          <w:p>
            <w:pPr>
              <w:pStyle w:val="Compact"/>
              <w:jc w:val="left"/>
            </w:pPr>
            <w:r>
              <w:t xml:space="preserve">02</w:t>
            </w:r>
          </w:p>
        </w:tc>
        <w:tc>
          <w:tcPr/>
          <w:p>
            <w:pPr>
              <w:pStyle w:val="Compact"/>
              <w:jc w:val="left"/>
            </w:pPr>
            <w:r>
              <w:t xml:space="preserve">NiTi archwires, 0.014" to 0.022" rectangular, 18" length – orthodontic wire stock for the Wellington clinic</w:t>
            </w:r>
          </w:p>
        </w:tc>
        <w:tc>
          <w:tcPr/>
          <w:p>
            <w:pPr>
              <w:pStyle w:val="Compact"/>
              <w:jc w:val="left"/>
            </w:pPr>
            <w:r>
              <w:t xml:space="preserve">60</w:t>
            </w:r>
          </w:p>
        </w:tc>
        <w:tc>
          <w:tcPr/>
          <w:p>
            <w:pPr>
              <w:pStyle w:val="Compact"/>
              <w:jc w:val="left"/>
            </w:pPr>
            <w:r>
              <w:t xml:space="preserve">packs</w:t>
            </w:r>
          </w:p>
        </w:tc>
        <w:tc>
          <w:tcPr/>
          <w:p>
            <w:pPr>
              <w:pStyle w:val="Compact"/>
              <w:jc w:val="left"/>
            </w:pPr>
            <w:r>
              <w:t xml:space="preserve">89.50</w:t>
            </w:r>
          </w:p>
        </w:tc>
        <w:tc>
          <w:tcPr/>
          <w:p>
            <w:pPr>
              <w:pStyle w:val="Compact"/>
              <w:jc w:val="left"/>
            </w:pPr>
            <w:r>
              <w:t xml:space="preserve">5,370.00</w:t>
            </w:r>
          </w:p>
        </w:tc>
      </w:tr>
      <w:tr>
        <w:tc>
          <w:tcPr/>
          <w:p>
            <w:pPr>
              <w:pStyle w:val="Compact"/>
              <w:jc w:val="left"/>
            </w:pPr>
            <w:r>
              <w:t xml:space="preserve">03</w:t>
            </w:r>
          </w:p>
        </w:tc>
        <w:tc>
          <w:tcPr/>
          <w:p>
            <w:pPr>
              <w:pStyle w:val="Compact"/>
              <w:jc w:val="left"/>
            </w:pPr>
            <w:r>
              <w:t xml:space="preserve">Orthodontic elastics (power chain, 0.010" to 0.022"), assorted colours, 100 per box</w:t>
            </w:r>
          </w:p>
        </w:tc>
        <w:tc>
          <w:tcPr/>
          <w:p>
            <w:pPr>
              <w:pStyle w:val="Compact"/>
              <w:jc w:val="left"/>
            </w:pPr>
            <w:r>
              <w:t xml:space="preserve">40</w:t>
            </w:r>
          </w:p>
        </w:tc>
        <w:tc>
          <w:tcPr/>
          <w:p>
            <w:pPr>
              <w:pStyle w:val="Compact"/>
              <w:jc w:val="left"/>
            </w:pPr>
            <w:r>
              <w:t xml:space="preserve">boxes</w:t>
            </w:r>
          </w:p>
        </w:tc>
        <w:tc>
          <w:tcPr/>
          <w:p>
            <w:pPr>
              <w:pStyle w:val="Compact"/>
              <w:jc w:val="left"/>
            </w:pPr>
            <w:r>
              <w:t xml:space="preserve">32.00</w:t>
            </w:r>
          </w:p>
        </w:tc>
        <w:tc>
          <w:tcPr/>
          <w:p>
            <w:pPr>
              <w:pStyle w:val="Compact"/>
              <w:jc w:val="left"/>
            </w:pPr>
            <w:r>
              <w:t xml:space="preserve">1,280.00</w:t>
            </w:r>
          </w:p>
        </w:tc>
      </w:tr>
      <w:tr>
        <w:tc>
          <w:tcPr/>
          <w:p>
            <w:pPr>
              <w:pStyle w:val="Compact"/>
              <w:jc w:val="left"/>
            </w:pPr>
            <w:r>
              <w:t xml:space="preserve">04</w:t>
            </w:r>
          </w:p>
        </w:tc>
        <w:tc>
          <w:tcPr/>
          <w:p>
            <w:pPr>
              <w:pStyle w:val="Compact"/>
              <w:jc w:val="left"/>
            </w:pPr>
            <w:r>
              <w:t xml:space="preserve">Clear aligner tray material (BPA-free thermoplastic sheets), 100 sheets per roll – for the Orthodontist's Invisalign-style treatment plan</w:t>
            </w:r>
          </w:p>
        </w:tc>
        <w:tc>
          <w:tcPr/>
          <w:p>
            <w:pPr>
              <w:pStyle w:val="Compact"/>
              <w:jc w:val="left"/>
            </w:pPr>
            <w:r>
              <w:t xml:space="preserve">8</w:t>
            </w:r>
          </w:p>
        </w:tc>
        <w:tc>
          <w:tcPr/>
          <w:p>
            <w:pPr>
              <w:pStyle w:val="Compact"/>
              <w:jc w:val="left"/>
            </w:pPr>
            <w:r>
              <w:t xml:space="preserve">rolls</w:t>
            </w:r>
          </w:p>
        </w:tc>
        <w:tc>
          <w:tcPr/>
          <w:p>
            <w:pPr>
              <w:pStyle w:val="Compact"/>
              <w:jc w:val="left"/>
            </w:pPr>
            <w:r>
              <w:t xml:space="preserve">412.00</w:t>
            </w:r>
          </w:p>
        </w:tc>
        <w:tc>
          <w:tcPr/>
          <w:p>
            <w:pPr>
              <w:pStyle w:val="Compact"/>
              <w:jc w:val="left"/>
            </w:pPr>
            <w:r>
              <w:t xml:space="preserve">3,296.00</w:t>
            </w:r>
          </w:p>
        </w:tc>
      </w:tr>
      <w:tr>
        <w:tc>
          <w:tcPr/>
          <w:p>
            <w:pPr>
              <w:pStyle w:val="Compact"/>
              <w:jc w:val="left"/>
            </w:pPr>
            <w:r>
              <w:t xml:space="preserve">05</w:t>
            </w:r>
          </w:p>
        </w:tc>
        <w:tc>
          <w:tcPr/>
          <w:p>
            <w:pPr>
              <w:pStyle w:val="Compact"/>
              <w:jc w:val="left"/>
            </w:pPr>
            <w:r>
              <w:t xml:space="preserve">Orthodontic bonding agent kit (etch, primer, composite), 50 applications per kit</w:t>
            </w:r>
          </w:p>
        </w:tc>
        <w:tc>
          <w:tcPr/>
          <w:p>
            <w:pPr>
              <w:pStyle w:val="Compact"/>
              <w:jc w:val="left"/>
            </w:pPr>
            <w:r>
              <w:t xml:space="preserve">10</w:t>
            </w:r>
          </w:p>
        </w:tc>
        <w:tc>
          <w:tcPr/>
          <w:p>
            <w:pPr>
              <w:pStyle w:val="Compact"/>
              <w:jc w:val="left"/>
            </w:pPr>
            <w:r>
              <w:t xml:space="preserve">kits</w:t>
            </w:r>
          </w:p>
        </w:tc>
        <w:tc>
          <w:tcPr/>
          <w:p>
            <w:pPr>
              <w:pStyle w:val="Compact"/>
              <w:jc w:val="left"/>
            </w:pPr>
            <w:r>
              <w:t xml:space="preserve">198.00</w:t>
            </w:r>
          </w:p>
        </w:tc>
        <w:tc>
          <w:tcPr/>
          <w:p>
            <w:pPr>
              <w:pStyle w:val="Compact"/>
              <w:jc w:val="left"/>
            </w:pPr>
            <w:r>
              <w:t xml:space="preserve">1,980.00</w:t>
            </w:r>
          </w:p>
        </w:tc>
      </w:tr>
      <w:tr>
        <w:tc>
          <w:tcPr/>
          <w:p>
            <w:pPr>
              <w:pStyle w:val="Compact"/>
              <w:jc w:val="left"/>
            </w:pPr>
            <w:r>
              <w:t xml:space="preserve">06</w:t>
            </w:r>
          </w:p>
        </w:tc>
        <w:tc>
          <w:tcPr/>
          <w:p>
            <w:pPr>
              <w:pStyle w:val="Compact"/>
              <w:jc w:val="left"/>
            </w:pPr>
            <w:r>
              <w:t xml:space="preserve">Interproximal reduction (IPR) strips, 0.01" to 0.03", 50 per pack</w:t>
            </w:r>
          </w:p>
        </w:tc>
        <w:tc>
          <w:tcPr/>
          <w:p>
            <w:pPr>
              <w:pStyle w:val="Compact"/>
              <w:jc w:val="left"/>
            </w:pPr>
            <w:r>
              <w:t xml:space="preserve">20</w:t>
            </w:r>
          </w:p>
        </w:tc>
        <w:tc>
          <w:tcPr/>
          <w:p>
            <w:pPr>
              <w:pStyle w:val="Compact"/>
              <w:jc w:val="left"/>
            </w:pPr>
            <w:r>
              <w:t xml:space="preserve">packs</w:t>
            </w:r>
          </w:p>
        </w:tc>
        <w:tc>
          <w:tcPr/>
          <w:p>
            <w:pPr>
              <w:pStyle w:val="Compact"/>
              <w:jc w:val="left"/>
            </w:pPr>
            <w:r>
              <w:t xml:space="preserve">45.00</w:t>
            </w:r>
          </w:p>
        </w:tc>
        <w:tc>
          <w:tcPr/>
          <w:p>
            <w:pPr>
              <w:pStyle w:val="Compact"/>
              <w:jc w:val="left"/>
            </w:pPr>
            <w:r>
              <w:t xml:space="preserve">900.00</w:t>
            </w:r>
          </w:p>
        </w:tc>
      </w:tr>
      <w:tr>
        <w:tc>
          <w:tcPr/>
          <w:p>
            <w:pPr>
              <w:pStyle w:val="Compact"/>
              <w:jc w:val="left"/>
            </w:pPr>
            <w:r>
              <w:t xml:space="preserve">07</w:t>
            </w:r>
          </w:p>
        </w:tc>
        <w:tc>
          <w:tcPr/>
          <w:p>
            <w:pPr>
              <w:pStyle w:val="Compact"/>
              <w:jc w:val="left"/>
            </w:pPr>
            <w:r>
              <w:t xml:space="preserve">Orthodontic headgear (facemask type), adjustable, paediatric size – for the Orthodontist's growing-patient cases in New Zealand Wellington</w:t>
            </w:r>
          </w:p>
        </w:tc>
        <w:tc>
          <w:tcPr/>
          <w:p>
            <w:pPr>
              <w:pStyle w:val="Compact"/>
              <w:jc w:val="left"/>
            </w:pPr>
            <w:r>
              <w:t xml:space="preserve">6</w:t>
            </w:r>
          </w:p>
        </w:tc>
        <w:tc>
          <w:tcPr/>
          <w:p>
            <w:pPr>
              <w:pStyle w:val="Compact"/>
              <w:jc w:val="left"/>
            </w:pPr>
            <w:r>
              <w:t xml:space="preserve">units</w:t>
            </w:r>
          </w:p>
        </w:tc>
        <w:tc>
          <w:tcPr/>
          <w:p>
            <w:pPr>
              <w:pStyle w:val="Compact"/>
              <w:jc w:val="left"/>
            </w:pPr>
            <w:r>
              <w:t xml:space="preserve">385.00</w:t>
            </w:r>
          </w:p>
        </w:tc>
        <w:tc>
          <w:tcPr/>
          <w:p>
            <w:pPr>
              <w:pStyle w:val="Compact"/>
              <w:jc w:val="left"/>
            </w:pPr>
            <w:r>
              <w:t xml:space="preserve">2,310.00</w:t>
            </w:r>
          </w:p>
        </w:tc>
      </w:tr>
      <w:tr>
        <w:tc>
          <w:tcPr/>
          <w:p>
            <w:pPr>
              <w:pStyle w:val="Compact"/>
              <w:jc w:val="left"/>
            </w:pPr>
            <w:r>
              <w:t xml:space="preserve">08</w:t>
            </w:r>
          </w:p>
        </w:tc>
        <w:tc>
          <w:tcPr/>
          <w:p>
            <w:pPr>
              <w:pStyle w:val="Compact"/>
              <w:jc w:val="left"/>
            </w:pPr>
            <w:r>
              <w:t xml:space="preserve">Impression material (polyvinyl siloxane, medium body), 500 ml syringes</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67.50</w:t>
            </w:r>
          </w:p>
        </w:tc>
        <w:tc>
          <w:tcPr/>
          <w:p>
            <w:pPr>
              <w:pStyle w:val="Compact"/>
              <w:jc w:val="left"/>
            </w:pPr>
            <w:r>
              <w:t xml:space="preserve">1,620.00</w:t>
            </w:r>
          </w:p>
        </w:tc>
      </w:tr>
      <w:tr>
        <w:tc>
          <w:tcPr/>
          <w:p>
            <w:pPr>
              <w:pStyle w:val="Compact"/>
              <w:jc w:val="left"/>
            </w:pPr>
            <w:r>
              <w:t xml:space="preserve">09</w:t>
            </w:r>
          </w:p>
        </w:tc>
        <w:tc>
          <w:tcPr/>
          <w:p>
            <w:pPr>
              <w:pStyle w:val="Compact"/>
              <w:jc w:val="left"/>
            </w:pPr>
            <w:r>
              <w:t xml:space="preserve">Orthodontic pliers set (cutting, bending, ligature, 12-piece professional set)</w:t>
            </w:r>
          </w:p>
        </w:tc>
        <w:tc>
          <w:tcPr/>
          <w:p>
            <w:pPr>
              <w:pStyle w:val="Compact"/>
              <w:jc w:val="left"/>
            </w:pPr>
            <w:r>
              <w:t xml:space="preserve">3</w:t>
            </w:r>
          </w:p>
        </w:tc>
        <w:tc>
          <w:tcPr/>
          <w:p>
            <w:pPr>
              <w:pStyle w:val="Compact"/>
              <w:jc w:val="left"/>
            </w:pPr>
            <w:r>
              <w:t xml:space="preserve">sets</w:t>
            </w:r>
          </w:p>
        </w:tc>
        <w:tc>
          <w:tcPr/>
          <w:p>
            <w:pPr>
              <w:pStyle w:val="Compact"/>
              <w:jc w:val="left"/>
            </w:pPr>
            <w:r>
              <w:t xml:space="preserve">545.00</w:t>
            </w:r>
          </w:p>
        </w:tc>
        <w:tc>
          <w:tcPr/>
          <w:p>
            <w:pPr>
              <w:pStyle w:val="Compact"/>
              <w:jc w:val="left"/>
            </w:pPr>
            <w:r>
              <w:t xml:space="preserve">1,635.00</w:t>
            </w:r>
          </w:p>
        </w:tc>
      </w:tr>
      <w:tr>
        <w:tc>
          <w:tcPr/>
          <w:p>
            <w:pPr>
              <w:pStyle w:val="Compact"/>
              <w:jc w:val="left"/>
            </w:pPr>
            <w:r>
              <w:t xml:space="preserve">10</w:t>
            </w:r>
          </w:p>
        </w:tc>
        <w:tc>
          <w:tcPr/>
          <w:p>
            <w:pPr>
              <w:pStyle w:val="Compact"/>
              <w:jc w:val="left"/>
            </w:pPr>
            <w:r>
              <w:t xml:space="preserve">Patient information brochures and aftercare instruction booklets (English &amp; Māori), 100 each</w:t>
            </w:r>
          </w:p>
        </w:tc>
        <w:tc>
          <w:tcPr/>
          <w:p>
            <w:pPr>
              <w:pStyle w:val="Compact"/>
              <w:jc w:val="left"/>
            </w:pPr>
            <w:r>
              <w:t xml:space="preserve">2</w:t>
            </w:r>
          </w:p>
        </w:tc>
        <w:tc>
          <w:tcPr/>
          <w:p>
            <w:pPr>
              <w:pStyle w:val="Compact"/>
              <w:jc w:val="left"/>
            </w:pPr>
            <w:r>
              <w:t xml:space="preserve">lots</w:t>
            </w:r>
          </w:p>
        </w:tc>
        <w:tc>
          <w:tcPr/>
          <w:p>
            <w:pPr>
              <w:pStyle w:val="Compact"/>
              <w:jc w:val="left"/>
            </w:pPr>
            <w:r>
              <w:t xml:space="preserve">125.00</w:t>
            </w:r>
          </w:p>
        </w:tc>
        <w:tc>
          <w:tcPr/>
          <w:p>
            <w:pPr>
              <w:pStyle w:val="Compact"/>
              <w:jc w:val="left"/>
            </w:pPr>
            <w:r>
              <w:t xml:space="preserve">250.00</w:t>
            </w:r>
          </w:p>
        </w:tc>
      </w:tr>
      <w:tr>
        <w:tc>
          <w:tcPr>
            <w:gridSpan w:val="5"/>
          </w:tcPr>
          <w:p>
            <w:pPr>
              <w:pStyle w:val="Compact"/>
              <w:jc w:val="right"/>
            </w:pPr>
            <w:r>
              <w:t xml:space="preserve">Subtotal (excl. GST):</w:t>
            </w:r>
          </w:p>
        </w:tc>
        <w:tc>
          <w:tcPr/>
          <w:p>
            <w:pPr>
              <w:pStyle w:val="Compact"/>
              <w:jc w:val="left"/>
            </w:pPr>
            <w:r>
              <w:t xml:space="preserve">39,311.00</w:t>
            </w:r>
          </w:p>
        </w:tc>
      </w:tr>
      <w:tr>
        <w:tc>
          <w:tcPr>
            <w:gridSpan w:val="5"/>
          </w:tcPr>
          <w:p>
            <w:pPr>
              <w:pStyle w:val="Compact"/>
              <w:jc w:val="right"/>
            </w:pPr>
            <w:r>
              <w:t xml:space="preserve">GST (15% – New Zealand Goods and Services Tax):</w:t>
            </w:r>
          </w:p>
        </w:tc>
        <w:tc>
          <w:tcPr/>
          <w:p>
            <w:pPr>
              <w:pStyle w:val="Compact"/>
              <w:jc w:val="left"/>
            </w:pPr>
            <w:r>
              <w:t xml:space="preserve">5,896.65</w:t>
            </w:r>
          </w:p>
        </w:tc>
      </w:tr>
      <w:tr>
        <w:tc>
          <w:tcPr>
            <w:gridSpan w:val="5"/>
          </w:tcPr>
          <w:p>
            <w:pPr>
              <w:pStyle w:val="Compact"/>
              <w:jc w:val="right"/>
            </w:pPr>
            <w:r>
              <w:t xml:space="preserve">TOTAL AMOUNT DUE (NZD):</w:t>
            </w:r>
          </w:p>
        </w:tc>
        <w:tc>
          <w:tcPr/>
          <w:p>
            <w:pPr>
              <w:pStyle w:val="Compact"/>
              <w:jc w:val="left"/>
            </w:pPr>
            <w:r>
              <w:t xml:space="preserve">45,207.65</w:t>
            </w:r>
          </w:p>
        </w:tc>
      </w:tr>
    </w:tbl>
    <w:p>
      <w:pPr>
        <w:pStyle w:val="BodyText"/>
      </w:pPr>
      <w:r>
        <w:t xml:space="preserve">TERMS AND CONDITIONS OF THIS PURCHASE ORDER</w:t>
      </w:r>
    </w:p>
    <w:p>
      <w:pPr>
        <w:numPr>
          <w:ilvl w:val="0"/>
          <w:numId w:val="1001"/>
        </w:numPr>
        <w:pStyle w:val="Compact"/>
      </w:pPr>
      <w:r>
        <w:t xml:space="preserve">This Purchase Order is issued by the Orthodontist, Dr. Sarah Mitchell, operating the Wellington Orthodontic Centre in New Zealand Wellington, and constitutes a binding request for the supply of orthodontic goods and clinical materials as itemised above.</w:t>
      </w:r>
    </w:p>
    <w:p>
      <w:pPr>
        <w:numPr>
          <w:ilvl w:val="0"/>
          <w:numId w:val="1001"/>
        </w:numPr>
        <w:pStyle w:val="Compact"/>
      </w:pPr>
      <w:r>
        <w:t xml:space="preserve">All goods must comply with the New Zealand Medical Device Regulations 2000 and must carry valid Therapeutic Products of New Zealand (TPNZ) registration or exemption documentation prior to delivery to the Orthodontist's clinic.</w:t>
      </w:r>
    </w:p>
    <w:p>
      <w:pPr>
        <w:numPr>
          <w:ilvl w:val="0"/>
          <w:numId w:val="1001"/>
        </w:numPr>
        <w:pStyle w:val="Compact"/>
      </w:pPr>
      <w:r>
        <w:t xml:space="preserve">Delivery shall be made to the practice address at 88 Cuba Street, Te Aro, Wellington 6011, New Zealand Wellington, between 08:00 and 16:00 on a business day, no later than 28 June 2025. The supplier is responsible for all freight, insurance, and customs clearance (if applicable for imported orthodontic components).</w:t>
      </w:r>
    </w:p>
    <w:p>
      <w:pPr>
        <w:numPr>
          <w:ilvl w:val="0"/>
          <w:numId w:val="1001"/>
        </w:numPr>
        <w:pStyle w:val="Compact"/>
      </w:pPr>
      <w:r>
        <w:t xml:space="preserve">Payment of the full Purchase Order total of NZD 45,207.65 (inclusive of 15% GST) shall be made by electronic funds transfer (EFT) to the supplier's nominated bank account within thirty (30) calendar days of the date of this Purchase Order, provided all goods have been received and inspected by the Orthodontist and found to be in satisfactory condition.</w:t>
      </w:r>
    </w:p>
    <w:p>
      <w:pPr>
        <w:numPr>
          <w:ilvl w:val="0"/>
          <w:numId w:val="1001"/>
        </w:numPr>
        <w:pStyle w:val="Compact"/>
      </w:pPr>
      <w:r>
        <w:t xml:space="preserve">The supplier warrants that all orthodontic brackets, wires, elastics, aligner materials, and instruments listed in this Purchase Order are new, unused, and manufactured in accordance with ISO 13485 medical device quality management standards.</w:t>
      </w:r>
    </w:p>
    <w:p>
      <w:pPr>
        <w:numPr>
          <w:ilvl w:val="0"/>
          <w:numId w:val="1001"/>
        </w:numPr>
        <w:pStyle w:val="Compact"/>
      </w:pPr>
      <w:r>
        <w:t xml:space="preserve">In the event of defective or non-conforming orthodontic supplies, the Orthodontist reserves the right to reject the affected items and request a full replacement or credit note within fourteen (14) days of delivery. The supplier shall bear all costs associated with the return of non-conforming goods to New Zealand Wellington.</w:t>
      </w:r>
    </w:p>
    <w:p>
      <w:pPr>
        <w:numPr>
          <w:ilvl w:val="0"/>
          <w:numId w:val="1001"/>
        </w:numPr>
        <w:pStyle w:val="Compact"/>
      </w:pPr>
      <w:r>
        <w:t xml:space="preserve">This Purchase Order is governed by the laws of New Zealand. Any disputes arising from this Purchase Order shall be resolved in the District Court of Wellington, New Zealand Wellington, in accordance with the New Zealand Consumer Guarantees Act 1993.</w:t>
      </w:r>
    </w:p>
    <w:p>
      <w:pPr>
        <w:numPr>
          <w:ilvl w:val="0"/>
          <w:numId w:val="1001"/>
        </w:numPr>
        <w:pStyle w:val="Compact"/>
      </w:pPr>
      <w:r>
        <w:t xml:space="preserve">The Orthodontist practice is a registered GST entity in New Zealand. All invoices must reference this Purchase Order number (PO-WLG-2025-0487) and display the supplier's IRD number for tax compliance purposes.</w:t>
      </w:r>
    </w:p>
    <w:p>
      <w:pPr>
        <w:numPr>
          <w:ilvl w:val="0"/>
          <w:numId w:val="1001"/>
        </w:numPr>
        <w:pStyle w:val="Compact"/>
      </w:pPr>
      <w:r>
        <w:t xml:space="preserve">Confidentiality: The supplier acknowledges that patient treatment plans, orthodontic case records, and any clinical data shared in connection with this Purchase Order are subject to the New Zealand Privacy Act 2020 and the Health Information Privacy Code 1994.</w:t>
      </w:r>
    </w:p>
    <w:p>
      <w:pPr>
        <w:numPr>
          <w:ilvl w:val="0"/>
          <w:numId w:val="1001"/>
        </w:numPr>
        <w:pStyle w:val="Compact"/>
      </w:pPr>
      <w:r>
        <w:t xml:space="preserve">This Purchase Order may only be amended in writing with the mutual consent of both the Orthodontist and the supplier. Verbal modifications are not binding.</w:t>
      </w:r>
    </w:p>
    <w:p>
      <w:pPr>
        <w:pStyle w:val="FirstParagraph"/>
      </w:pPr>
      <w:r>
        <w:t xml:space="preserve">AUTHORISATION AND ACCEPTANCE</w:t>
      </w:r>
    </w:p>
    <w:p>
      <w:pPr>
        <w:pStyle w:val="BodyText"/>
      </w:pPr>
      <w:r>
        <w:rPr>
          <w:bCs/>
          <w:b/>
        </w:rPr>
        <w:t xml:space="preserve">For and on behalf of the Orthodontist (Buyer):</w:t>
      </w:r>
    </w:p>
    <w:p>
      <w:pPr>
        <w:pStyle w:val="BodyText"/>
      </w:pPr>
      <w:r>
        <w:t xml:space="preserve">Dr. Sarah Mitchell, Orthodontist</w:t>
      </w:r>
    </w:p>
    <w:p>
      <w:pPr>
        <w:pStyle w:val="BodyText"/>
      </w:pPr>
      <w:r>
        <w:t xml:space="preserve">Wellington Orthodontic Centre</w:t>
      </w:r>
    </w:p>
    <w:p>
      <w:pPr>
        <w:pStyle w:val="BodyText"/>
      </w:pPr>
      <w:r>
        <w:t xml:space="preserve">New Zealand Wellington</w:t>
      </w:r>
    </w:p>
    <w:p>
      <w:pPr>
        <w:pStyle w:val="BodyText"/>
      </w:pPr>
      <w:r>
        <w:t xml:space="preserve">Signature: ___________________________    Date: _______________</w:t>
      </w:r>
    </w:p>
    <w:p>
      <w:pPr>
        <w:pStyle w:val="BodyText"/>
      </w:pPr>
      <w:r>
        <w:rPr>
          <w:bCs/>
          <w:b/>
        </w:rPr>
        <w:t xml:space="preserve">For and on behalf of the Supplier:</w:t>
      </w:r>
    </w:p>
    <w:p>
      <w:pPr>
        <w:pStyle w:val="BodyText"/>
      </w:pPr>
      <w:r>
        <w:t xml:space="preserve">Pacific Dental Supply Co. Ltd.</w:t>
      </w:r>
    </w:p>
    <w:p>
      <w:pPr>
        <w:pStyle w:val="BodyText"/>
      </w:pPr>
      <w:r>
        <w:t xml:space="preserve">Authorised Representative</w:t>
      </w:r>
    </w:p>
    <w:p>
      <w:pPr>
        <w:pStyle w:val="BodyText"/>
      </w:pPr>
      <w:r>
        <w:t xml:space="preserve">Wellington, New Zealand</w:t>
      </w:r>
    </w:p>
    <w:p>
      <w:pPr>
        <w:pStyle w:val="BodyText"/>
      </w:pPr>
      <w:r>
        <w:t xml:space="preserve">Signature: ___________________________    Date: _______________</w:t>
      </w:r>
    </w:p>
    <w:p>
      <w:pPr>
        <w:pStyle w:val="BodyText"/>
      </w:pPr>
      <w:r>
        <w:t xml:space="preserve">This Purchase Order (PO-WLG-2025-0487) was prepared for the Orthodontist at Wellington Orthodontic Centre, Te Aro, New Zealand Wellington. All pricing is in New Zealand Dollars (NZD) and includes 15% GST as required by the Inland Revenue Department of New Zealand. This document is valid for acceptance within fourteen (14) days of the issue date. For queries regarding this Purchase Order, please contact the Orthodontist's practice administrator at admin@wellingtonorthodontic.co.nz or +64 4 385 6210.</w:t>
      </w:r>
    </w:p>
    <w:p>
      <w:pPr>
        <w:pStyle w:val="BodyText"/>
      </w:pPr>
      <w:r>
        <w:t xml:space="preserve">© 2025 Wellington Orthodontic Centre. All rights reserved. Registered with the Dental Council of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 New Zealand Wellington</dc:title>
  <dc:creator/>
  <dc:language>en</dc:language>
  <cp:keywords/>
  <dcterms:created xsi:type="dcterms:W3CDTF">2026-10-10T08:13:59Z</dcterms:created>
  <dcterms:modified xsi:type="dcterms:W3CDTF">2026-10-10T08:13:59Z</dcterms:modified>
</cp:coreProperties>
</file>

<file path=docProps/custom.xml><?xml version="1.0" encoding="utf-8"?>
<Properties xmlns="http://schemas.openxmlformats.org/officeDocument/2006/custom-properties" xmlns:vt="http://schemas.openxmlformats.org/officeDocument/2006/docPropsVTypes"/>
</file>