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Orthodontic Equipment, Materials &amp; Professional Services</w:t>
      </w:r>
    </w:p>
    <w:p>
      <w:pPr>
        <w:pStyle w:val="BodyText"/>
      </w:pPr>
      <w:r>
        <w:t xml:space="preserve">Issued for Use in Russia Moscow | Document Reference: PO-RU-MOW-2025-0472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PO-RU-MOW-2025-0472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By:</w:t>
            </w:r>
          </w:p>
        </w:tc>
        <w:tc>
          <w:tcPr/>
          <w:p>
            <w:pPr>
              <w:pStyle w:val="Compact"/>
              <w:jc w:val="left"/>
            </w:pPr>
            <w:r>
              <w:t xml:space="preserve">30 June 2025</w:t>
            </w:r>
          </w:p>
        </w:tc>
        <w:tc>
          <w:tcPr/>
          <w:p>
            <w:pPr>
              <w:pStyle w:val="Compact"/>
              <w:jc w:val="left"/>
            </w:pPr>
            <w:r>
              <w:t xml:space="preserve">Currency:</w:t>
            </w:r>
          </w:p>
        </w:tc>
        <w:tc>
          <w:tcPr/>
          <w:p>
            <w:pPr>
              <w:pStyle w:val="Compact"/>
              <w:jc w:val="left"/>
            </w:pPr>
            <w:r>
              <w:t xml:space="preserve">Russian Ruble (RUB)</w:t>
            </w:r>
          </w:p>
        </w:tc>
      </w:tr>
      <w:tr>
        <w:tc>
          <w:tcPr/>
          <w:p>
            <w:pPr>
              <w:pStyle w:val="Compact"/>
              <w:jc w:val="left"/>
            </w:pPr>
            <w:r>
              <w:t xml:space="preserve">Purchasing Entity:</w:t>
            </w:r>
          </w:p>
        </w:tc>
        <w:tc>
          <w:tcPr>
            <w:gridSpan w:val="3"/>
          </w:tcPr>
          <w:p>
            <w:pPr>
              <w:pStyle w:val="Compact"/>
              <w:jc w:val="left"/>
            </w:pPr>
            <w:r>
              <w:t xml:space="preserve">Moscow Orthodontic Center LLC, 12 Tverskaya Street, Building 4, Moscow, 125009, Russia</w:t>
            </w:r>
          </w:p>
        </w:tc>
      </w:tr>
      <w:tr>
        <w:tc>
          <w:tcPr/>
          <w:p>
            <w:pPr>
              <w:pStyle w:val="Compact"/>
              <w:jc w:val="left"/>
            </w:pPr>
            <w:r>
              <w:t xml:space="preserve">Supplier / Vendor:</w:t>
            </w:r>
          </w:p>
        </w:tc>
        <w:tc>
          <w:tcPr>
            <w:gridSpan w:val="3"/>
          </w:tcPr>
          <w:p>
            <w:pPr>
              <w:pStyle w:val="Compact"/>
              <w:jc w:val="left"/>
            </w:pPr>
            <w:r>
              <w:t xml:space="preserve">DentalPro International Supply Co., 88 Industrial Avenue, Hamburg, Germany</w:t>
            </w:r>
          </w:p>
        </w:tc>
      </w:tr>
      <w:tr>
        <w:tc>
          <w:tcPr/>
          <w:p>
            <w:pPr>
              <w:pStyle w:val="Compact"/>
              <w:jc w:val="left"/>
            </w:pPr>
            <w:r>
              <w:t xml:space="preserve">Contact Person:</w:t>
            </w:r>
          </w:p>
        </w:tc>
        <w:tc>
          <w:tcPr/>
          <w:p>
            <w:pPr>
              <w:pStyle w:val="Compact"/>
              <w:jc w:val="left"/>
            </w:pPr>
            <w:r>
              <w:t xml:space="preserve">Dr. Elena V. Sokolova, Lead Orthodontist</w:t>
            </w:r>
          </w:p>
        </w:tc>
        <w:tc>
          <w:tcPr/>
          <w:p>
            <w:pPr>
              <w:pStyle w:val="Compact"/>
              <w:jc w:val="left"/>
            </w:pPr>
            <w:r>
              <w:t xml:space="preserve">Phone:</w:t>
            </w:r>
          </w:p>
        </w:tc>
        <w:tc>
          <w:tcPr/>
          <w:p>
            <w:pPr>
              <w:pStyle w:val="Compact"/>
              <w:jc w:val="left"/>
            </w:pPr>
            <w:r>
              <w:t xml:space="preserve">+7 (495) 784-2210</w:t>
            </w:r>
          </w:p>
        </w:tc>
      </w:tr>
      <w:tr>
        <w:tc>
          <w:tcPr/>
          <w:p>
            <w:pPr>
              <w:pStyle w:val="Compact"/>
              <w:jc w:val="left"/>
            </w:pPr>
            <w:r>
              <w:t xml:space="preserve">Email:</w:t>
            </w:r>
          </w:p>
        </w:tc>
        <w:tc>
          <w:tcPr/>
          <w:p>
            <w:pPr>
              <w:pStyle w:val="Compact"/>
              <w:jc w:val="left"/>
            </w:pPr>
            <w:r>
              <w:t xml:space="preserve">procurement@moscowortho.ru</w:t>
            </w:r>
          </w:p>
        </w:tc>
        <w:tc>
          <w:tcPr/>
          <w:p>
            <w:pPr>
              <w:pStyle w:val="Compact"/>
              <w:jc w:val="left"/>
            </w:pPr>
            <w:r>
              <w:t xml:space="preserve">Tax ID (INN):</w:t>
            </w:r>
          </w:p>
        </w:tc>
        <w:tc>
          <w:tcPr/>
          <w:p>
            <w:pPr>
              <w:pStyle w:val="Compact"/>
              <w:jc w:val="left"/>
            </w:pPr>
            <w:r>
              <w:t xml:space="preserve">7710456321</w:t>
            </w:r>
          </w:p>
        </w:tc>
      </w:tr>
    </w:tbl>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Moscow Orthodontic Center LLC to procure specialized orthodontic equipment, consumable materials, and professional consulting services required for the continued operation of our</w:t>
      </w:r>
      <w:r>
        <w:t xml:space="preserve"> </w:t>
      </w:r>
      <w:r>
        <w:t xml:space="preserve">Orthodontist</w:t>
      </w:r>
      <w:r>
        <w:t xml:space="preserve"> </w:t>
      </w:r>
      <w:r>
        <w:t xml:space="preserve">practice located in</w:t>
      </w:r>
      <w:r>
        <w:t xml:space="preserve"> </w:t>
      </w:r>
      <w:r>
        <w:t xml:space="preserve">Russia Moscow</w:t>
      </w:r>
      <w:r>
        <w:t xml:space="preserve">. The items and services listed below are essential to maintaining the highest standard of orthodontic care for our patients in the Moscow metropolitan area. This document serves as a binding request for quotation acceptance and a formal commitment to purchase upon supplier confirmation. All transactions governed by this Purchase Order shall comply with the Federal Law of the Russian Federation on Consumer Rights Protection and applicable dental regulatory standards set forth by the Ministry of Health of the Russian Federation.</w:t>
      </w:r>
    </w:p>
    <w:p>
      <w:pPr>
        <w:pStyle w:val="BodyText"/>
      </w:pPr>
      <w:r>
        <w:t xml:space="preserve">2. Line Items – Equipment, Materials,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Delivery / Notes</w:t>
            </w:r>
          </w:p>
        </w:tc>
      </w:tr>
      <w:tr>
        <w:tc>
          <w:tcPr/>
          <w:p>
            <w:pPr>
              <w:pStyle w:val="Compact"/>
              <w:jc w:val="left"/>
            </w:pPr>
            <w:r>
              <w:t xml:space="preserve">1</w:t>
            </w:r>
          </w:p>
        </w:tc>
        <w:tc>
          <w:tcPr/>
          <w:p>
            <w:pPr>
              <w:pStyle w:val="Compact"/>
              <w:jc w:val="left"/>
            </w:pPr>
            <w:r>
              <w:t xml:space="preserve">Digital Intraoral Scanner (3Shape TRIOS 4) – for the Orthodontist to capture precise 3D impressions of patient dentition in the Moscow clinic</w:t>
            </w:r>
          </w:p>
        </w:tc>
        <w:tc>
          <w:tcPr/>
          <w:p>
            <w:pPr>
              <w:pStyle w:val="Compact"/>
              <w:jc w:val="left"/>
            </w:pPr>
            <w:r>
              <w:t xml:space="preserve">2</w:t>
            </w:r>
          </w:p>
        </w:tc>
        <w:tc>
          <w:tcPr/>
          <w:p>
            <w:pPr>
              <w:pStyle w:val="Compact"/>
              <w:jc w:val="left"/>
            </w:pPr>
            <w:r>
              <w:t xml:space="preserve">1,850,000.00</w:t>
            </w:r>
          </w:p>
        </w:tc>
        <w:tc>
          <w:tcPr/>
          <w:p>
            <w:pPr>
              <w:pStyle w:val="Compact"/>
              <w:jc w:val="left"/>
            </w:pPr>
            <w:r>
              <w:t xml:space="preserve">3,700,000.00</w:t>
            </w:r>
          </w:p>
        </w:tc>
        <w:tc>
          <w:tcPr/>
          <w:p>
            <w:pPr>
              <w:pStyle w:val="Compact"/>
              <w:jc w:val="left"/>
            </w:pPr>
            <w:r>
              <w:t xml:space="preserve">Deliver to Moscow, Russia; 45-day lead time</w:t>
            </w:r>
          </w:p>
        </w:tc>
      </w:tr>
      <w:tr>
        <w:tc>
          <w:tcPr/>
          <w:p>
            <w:pPr>
              <w:pStyle w:val="Compact"/>
              <w:jc w:val="left"/>
            </w:pPr>
            <w:r>
              <w:t xml:space="preserve">2</w:t>
            </w:r>
          </w:p>
        </w:tc>
        <w:tc>
          <w:tcPr/>
          <w:p>
            <w:pPr>
              <w:pStyle w:val="Compact"/>
              <w:jc w:val="left"/>
            </w:pPr>
            <w:r>
              <w:t xml:space="preserve">Self-Ligating Orthodontic Brackets (Aesthetic Ceramic), 500-piece kit – primary consumable for the Orthodontist's fixed appliance treatments</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c>
          <w:tcPr/>
          <w:p>
            <w:pPr>
              <w:pStyle w:val="Compact"/>
              <w:jc w:val="left"/>
            </w:pPr>
            <w:r>
              <w:t xml:space="preserve">Shipped via air freight to Moscow airport</w:t>
            </w:r>
          </w:p>
        </w:tc>
      </w:tr>
      <w:tr>
        <w:tc>
          <w:tcPr/>
          <w:p>
            <w:pPr>
              <w:pStyle w:val="Compact"/>
              <w:jc w:val="left"/>
            </w:pPr>
            <w:r>
              <w:t xml:space="preserve">3</w:t>
            </w:r>
          </w:p>
        </w:tc>
        <w:tc>
          <w:tcPr/>
          <w:p>
            <w:pPr>
              <w:pStyle w:val="Compact"/>
              <w:jc w:val="left"/>
            </w:pPr>
            <w:r>
              <w:t xml:space="preserve">Nickel-Titanium Archwires, full assortment (0.014" to 0.022"), 200 units per size – essential for the Orthodontist's progressive wire sequence</w:t>
            </w:r>
          </w:p>
        </w:tc>
        <w:tc>
          <w:tcPr/>
          <w:p>
            <w:pPr>
              <w:pStyle w:val="Compact"/>
              <w:jc w:val="left"/>
            </w:pPr>
            <w:r>
              <w:t xml:space="preserve">6</w:t>
            </w:r>
          </w:p>
        </w:tc>
        <w:tc>
          <w:tcPr/>
          <w:p>
            <w:pPr>
              <w:pStyle w:val="Compact"/>
              <w:jc w:val="left"/>
            </w:pPr>
            <w:r>
              <w:t xml:space="preserve">92,500.00</w:t>
            </w:r>
          </w:p>
        </w:tc>
        <w:tc>
          <w:tcPr/>
          <w:p>
            <w:pPr>
              <w:pStyle w:val="Compact"/>
              <w:jc w:val="left"/>
            </w:pPr>
            <w:r>
              <w:t xml:space="preserve">555,000.00</w:t>
            </w:r>
          </w:p>
        </w:tc>
        <w:tc>
          <w:tcPr/>
          <w:p>
            <w:pPr>
              <w:pStyle w:val="Compact"/>
              <w:jc w:val="left"/>
            </w:pPr>
            <w:r>
              <w:t xml:space="preserve">Standard sea freight; 60-day delivery to Russia Moscow</w:t>
            </w:r>
          </w:p>
        </w:tc>
      </w:tr>
      <w:tr>
        <w:tc>
          <w:tcPr/>
          <w:p>
            <w:pPr>
              <w:pStyle w:val="Compact"/>
              <w:jc w:val="left"/>
            </w:pPr>
            <w:r>
              <w:t xml:space="preserve">4</w:t>
            </w:r>
          </w:p>
        </w:tc>
        <w:tc>
          <w:tcPr/>
          <w:p>
            <w:pPr>
              <w:pStyle w:val="Compact"/>
              <w:jc w:val="left"/>
            </w:pPr>
            <w:r>
              <w:t xml:space="preserve">Clear Aligner Manufacturing Service – 120 sets of custom thermoplastic aligners fabricated for the Orthodontist's Invisalign-equivalent treatment plans in Moscow</w:t>
            </w:r>
          </w:p>
        </w:tc>
        <w:tc>
          <w:tcPr/>
          <w:p>
            <w:pPr>
              <w:pStyle w:val="Compact"/>
              <w:jc w:val="left"/>
            </w:pPr>
            <w:r>
              <w:t xml:space="preserve">120</w:t>
            </w:r>
          </w:p>
        </w:tc>
        <w:tc>
          <w:tcPr/>
          <w:p>
            <w:pPr>
              <w:pStyle w:val="Compact"/>
              <w:jc w:val="left"/>
            </w:pPr>
            <w:r>
              <w:t xml:space="preserve">18,500.00</w:t>
            </w:r>
          </w:p>
        </w:tc>
        <w:tc>
          <w:tcPr/>
          <w:p>
            <w:pPr>
              <w:pStyle w:val="Compact"/>
              <w:jc w:val="left"/>
            </w:pPr>
            <w:r>
              <w:t xml:space="preserve">2,220,000.00</w:t>
            </w:r>
          </w:p>
        </w:tc>
        <w:tc>
          <w:tcPr/>
          <w:p>
            <w:pPr>
              <w:pStyle w:val="Compact"/>
              <w:jc w:val="left"/>
            </w:pPr>
            <w:r>
              <w:t xml:space="preserve">Batch production; 30-day turnaround per batch</w:t>
            </w:r>
          </w:p>
        </w:tc>
      </w:tr>
      <w:tr>
        <w:tc>
          <w:tcPr/>
          <w:p>
            <w:pPr>
              <w:pStyle w:val="Compact"/>
              <w:jc w:val="left"/>
            </w:pPr>
            <w:r>
              <w:t xml:space="preserve">5</w:t>
            </w:r>
          </w:p>
        </w:tc>
        <w:tc>
          <w:tcPr/>
          <w:p>
            <w:pPr>
              <w:pStyle w:val="Compact"/>
              <w:jc w:val="left"/>
            </w:pPr>
            <w:r>
              <w:t xml:space="preserve">Cephalometric X-Ray Imaging Software License (Dolphin Imaging v12) – for the Orthodontist to perform digital treatment planning and skeletal analysis</w:t>
            </w:r>
          </w:p>
        </w:tc>
        <w:tc>
          <w:tcPr/>
          <w:p>
            <w:pPr>
              <w:pStyle w:val="Compact"/>
              <w:jc w:val="left"/>
            </w:pPr>
            <w:r>
              <w:t xml:space="preserve">3</w:t>
            </w:r>
          </w:p>
        </w:tc>
        <w:tc>
          <w:tcPr/>
          <w:p>
            <w:pPr>
              <w:pStyle w:val="Compact"/>
              <w:jc w:val="left"/>
            </w:pPr>
            <w:r>
              <w:t xml:space="preserve">320,000.00</w:t>
            </w:r>
          </w:p>
        </w:tc>
        <w:tc>
          <w:tcPr/>
          <w:p>
            <w:pPr>
              <w:pStyle w:val="Compact"/>
              <w:jc w:val="left"/>
            </w:pPr>
            <w:r>
              <w:t xml:space="preserve">960,000.00</w:t>
            </w:r>
          </w:p>
        </w:tc>
        <w:tc>
          <w:tcPr/>
          <w:p>
            <w:pPr>
              <w:pStyle w:val="Compact"/>
              <w:jc w:val="left"/>
            </w:pPr>
            <w:r>
              <w:t xml:space="preserve">Digital delivery; activation within Moscow clinic network</w:t>
            </w:r>
          </w:p>
        </w:tc>
      </w:tr>
      <w:tr>
        <w:tc>
          <w:tcPr/>
          <w:p>
            <w:pPr>
              <w:pStyle w:val="Compact"/>
              <w:jc w:val="left"/>
            </w:pPr>
            <w:r>
              <w:t xml:space="preserve">6</w:t>
            </w:r>
          </w:p>
        </w:tc>
        <w:tc>
          <w:tcPr/>
          <w:p>
            <w:pPr>
              <w:pStyle w:val="Compact"/>
              <w:jc w:val="left"/>
            </w:pPr>
            <w:r>
              <w:t xml:space="preserve">Professional Orthodontist Continuing Education Workshop – 5-day intensive course in advanced orthodontic biomechanics, held in Moscow, Russia</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On-site at Moscow Orthodontic Center; includes materials</w:t>
            </w:r>
          </w:p>
        </w:tc>
      </w:tr>
      <w:tr>
        <w:tc>
          <w:tcPr/>
          <w:p>
            <w:pPr>
              <w:pStyle w:val="Compact"/>
              <w:jc w:val="left"/>
            </w:pPr>
            <w:r>
              <w:t xml:space="preserve">7</w:t>
            </w:r>
          </w:p>
        </w:tc>
        <w:tc>
          <w:tcPr/>
          <w:p>
            <w:pPr>
              <w:pStyle w:val="Compact"/>
              <w:jc w:val="left"/>
            </w:pPr>
            <w:r>
              <w:t xml:space="preserve">Orthodontic Elastics and Ligature Ties, assorted colors and tensions, 1-year supply for the Orthodontist's daily clinical use in Russia Moscow</w:t>
            </w:r>
          </w:p>
        </w:tc>
        <w:tc>
          <w:tcPr/>
          <w:p>
            <w:pPr>
              <w:pStyle w:val="Compact"/>
              <w:jc w:val="left"/>
            </w:pPr>
            <w:r>
              <w:t xml:space="preserve">10</w:t>
            </w:r>
          </w:p>
        </w:tc>
        <w:tc>
          <w:tcPr/>
          <w:p>
            <w:pPr>
              <w:pStyle w:val="Compact"/>
              <w:jc w:val="left"/>
            </w:pPr>
            <w:r>
              <w:t xml:space="preserve">12,800.00</w:t>
            </w:r>
          </w:p>
        </w:tc>
        <w:tc>
          <w:tcPr/>
          <w:p>
            <w:pPr>
              <w:pStyle w:val="Compact"/>
              <w:jc w:val="left"/>
            </w:pPr>
            <w:r>
              <w:t xml:space="preserve">128,000.00</w:t>
            </w:r>
          </w:p>
        </w:tc>
        <w:tc>
          <w:tcPr/>
          <w:p>
            <w:pPr>
              <w:pStyle w:val="Compact"/>
              <w:jc w:val="left"/>
            </w:pPr>
            <w:r>
              <w:t xml:space="preserve">Quarterly replenishment shipments to Moscow</w:t>
            </w:r>
          </w:p>
        </w:tc>
      </w:tr>
      <w:tr>
        <w:tc>
          <w:tcPr/>
          <w:p>
            <w:pPr>
              <w:pStyle w:val="Compact"/>
              <w:jc w:val="left"/>
            </w:pPr>
            <w:r>
              <w:t xml:space="preserve">8</w:t>
            </w:r>
          </w:p>
        </w:tc>
        <w:tc>
          <w:tcPr/>
          <w:p>
            <w:pPr>
              <w:pStyle w:val="Compact"/>
              <w:jc w:val="left"/>
            </w:pPr>
            <w:r>
              <w:t xml:space="preserve">Patient Comfort Kit – custom-fitted mouth guards, wax, and aftercare instructions in Russian and English for the Orthodontist's new-patient onboarding in Moscow</w:t>
            </w:r>
          </w:p>
        </w:tc>
        <w:tc>
          <w:tcPr/>
          <w:p>
            <w:pPr>
              <w:pStyle w:val="Compact"/>
              <w:jc w:val="left"/>
            </w:pPr>
            <w:r>
              <w:t xml:space="preserve">500</w:t>
            </w:r>
          </w:p>
        </w:tc>
        <w:tc>
          <w:tcPr/>
          <w:p>
            <w:pPr>
              <w:pStyle w:val="Compact"/>
              <w:jc w:val="left"/>
            </w:pPr>
            <w:r>
              <w:t xml:space="preserve">1,200.00</w:t>
            </w:r>
          </w:p>
        </w:tc>
        <w:tc>
          <w:tcPr/>
          <w:p>
            <w:pPr>
              <w:pStyle w:val="Compact"/>
              <w:jc w:val="left"/>
            </w:pPr>
            <w:r>
              <w:t xml:space="preserve">600,000.00</w:t>
            </w:r>
          </w:p>
        </w:tc>
        <w:tc>
          <w:tcPr/>
          <w:p>
            <w:pPr>
              <w:pStyle w:val="Compact"/>
              <w:jc w:val="left"/>
            </w:pPr>
            <w:r>
              <w:t xml:space="preserve">Branded with Moscow Orthodontic Center logo</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8,353,000.00 RUB</w:t>
            </w:r>
          </w:p>
        </w:tc>
      </w:tr>
      <w:tr>
        <w:tc>
          <w:tcPr/>
          <w:p>
            <w:pPr>
              <w:pStyle w:val="Compact"/>
              <w:jc w:val="left"/>
            </w:pPr>
            <w:r>
              <w:t xml:space="preserve">VAT (20% – Russian Federation):</w:t>
            </w:r>
          </w:p>
        </w:tc>
        <w:tc>
          <w:tcPr/>
          <w:p>
            <w:pPr>
              <w:pStyle w:val="Compact"/>
              <w:jc w:val="right"/>
            </w:pPr>
            <w:r>
              <w:t xml:space="preserve">1,670,600.00 RUB</w:t>
            </w:r>
          </w:p>
        </w:tc>
      </w:tr>
      <w:tr>
        <w:tc>
          <w:tcPr/>
          <w:p>
            <w:pPr>
              <w:pStyle w:val="Compact"/>
              <w:jc w:val="left"/>
            </w:pPr>
            <w:r>
              <w:t xml:space="preserve">Import Duty &amp; Customs Clearance (Russia Moscow):</w:t>
            </w:r>
          </w:p>
        </w:tc>
        <w:tc>
          <w:tcPr/>
          <w:p>
            <w:pPr>
              <w:pStyle w:val="Compact"/>
              <w:jc w:val="right"/>
            </w:pPr>
            <w:r>
              <w:t xml:space="preserve">167,060.00 RUB</w:t>
            </w:r>
          </w:p>
        </w:tc>
      </w:tr>
      <w:tr>
        <w:tc>
          <w:tcPr/>
          <w:p>
            <w:pPr>
              <w:pStyle w:val="Compact"/>
              <w:jc w:val="left"/>
            </w:pPr>
            <w:r>
              <w:t xml:space="preserve">Shipping &amp; Insurance to Russia Moscow:</w:t>
            </w:r>
          </w:p>
        </w:tc>
        <w:tc>
          <w:tcPr/>
          <w:p>
            <w:pPr>
              <w:pStyle w:val="Compact"/>
              <w:jc w:val="right"/>
            </w:pPr>
            <w:r>
              <w:t xml:space="preserve">88,500.00 RUB</w:t>
            </w:r>
          </w:p>
        </w:tc>
      </w:tr>
      <w:tr>
        <w:tc>
          <w:tcPr/>
          <w:p>
            <w:pPr>
              <w:pStyle w:val="Compact"/>
              <w:jc w:val="left"/>
            </w:pPr>
            <w:r>
              <w:t xml:space="preserve">GRAND TOTAL:</w:t>
            </w:r>
          </w:p>
        </w:tc>
        <w:tc>
          <w:tcPr/>
          <w:p>
            <w:pPr>
              <w:pStyle w:val="Compact"/>
              <w:jc w:val="right"/>
            </w:pPr>
            <w:r>
              <w:t xml:space="preserve">10,279,160.00 RUB</w:t>
            </w: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40% advance payment within 10 business days of Purchase Order acceptance; 60% balance due upon confirmed delivery and inspection at the Moscow Orthodontic Center facility in Russia Moscow. All payments shall be processed in Russian Rubles (RUB) via bank transfer to the supplier's designated account, subject to Russian Central Bank foreign exchange regulations.</w:t>
      </w:r>
    </w:p>
    <w:p>
      <w:pPr>
        <w:numPr>
          <w:ilvl w:val="0"/>
          <w:numId w:val="1001"/>
        </w:numPr>
        <w:pStyle w:val="Compact"/>
      </w:pPr>
      <w:r>
        <w:rPr>
          <w:bCs/>
          <w:b/>
        </w:rPr>
        <w:t xml:space="preserve">Delivery Terms:</w:t>
      </w:r>
      <w:r>
        <w:t xml:space="preserve"> </w:t>
      </w:r>
      <w:r>
        <w:t xml:space="preserve">All physical goods shall be delivered Incoterms 2020 DDP (Delivered Duty Paid) to the Moscow Orthodontic Center address listed above. The supplier bears full responsibility for customs clearance, import duties, and last-mile delivery within the Moscow city limits. Digital licenses and software shall be delivered electronically within 5 business days of Purchase Order confirmation.</w:t>
      </w:r>
    </w:p>
    <w:p>
      <w:pPr>
        <w:numPr>
          <w:ilvl w:val="0"/>
          <w:numId w:val="1001"/>
        </w:numPr>
        <w:pStyle w:val="Compact"/>
      </w:pPr>
      <w:r>
        <w:rPr>
          <w:bCs/>
          <w:b/>
        </w:rPr>
        <w:t xml:space="preserve">Quality Assurance:</w:t>
      </w:r>
      <w:r>
        <w:t xml:space="preserve"> </w:t>
      </w:r>
      <w:r>
        <w:t xml:space="preserve">All orthodontic equipment and materials must meet the quality standards established by the Russian Federal Service for Surveillance in Healthcare (Roszdravnadzor). The Orthodontist at Moscow Orthodontic Center reserves the right to reject any items that do not conform to the specifications outlined in this Purchase Order or that lack the required Russian medical device registration certificates.</w:t>
      </w:r>
    </w:p>
    <w:p>
      <w:pPr>
        <w:numPr>
          <w:ilvl w:val="0"/>
          <w:numId w:val="1001"/>
        </w:numPr>
        <w:pStyle w:val="Compact"/>
      </w:pPr>
      <w:r>
        <w:rPr>
          <w:bCs/>
          <w:b/>
        </w:rPr>
        <w:t xml:space="preserve">Warranty:</w:t>
      </w:r>
      <w:r>
        <w:t xml:space="preserve"> </w:t>
      </w:r>
      <w:r>
        <w:t xml:space="preserve">All capital equipment (items 1 and 5) shall carry a minimum 3-year manufacturer warranty valid in Russia Moscow. Consumable materials (items 2, 3, 7, 8) are warranted to be free from defects at the time of delivery. The Orthodontist shall notify the supplier in writing within 14 calendar days of any identified defect.</w:t>
      </w:r>
    </w:p>
    <w:p>
      <w:pPr>
        <w:numPr>
          <w:ilvl w:val="0"/>
          <w:numId w:val="1001"/>
        </w:numPr>
        <w:pStyle w:val="Compact"/>
      </w:pPr>
      <w:r>
        <w:rPr>
          <w:bCs/>
          <w:b/>
        </w:rPr>
        <w:t xml:space="preserve">Regulatory Compliance:</w:t>
      </w:r>
      <w:r>
        <w:t xml:space="preserve"> </w:t>
      </w:r>
      <w:r>
        <w:t xml:space="preserve">The supplier warrants that all products comply with the technical regulations of the Eurasian Economic Union (EAEU) and hold valid Russian medical device registration. The Orthodontist practice in Russia Moscow shall not be held liable for any regulatory non-compliance originating from the supplier's manufacturing or labeling.</w:t>
      </w:r>
    </w:p>
    <w:p>
      <w:pPr>
        <w:numPr>
          <w:ilvl w:val="0"/>
          <w:numId w:val="1001"/>
        </w:numPr>
        <w:pStyle w:val="Compact"/>
      </w:pPr>
      <w:r>
        <w:rPr>
          <w:bCs/>
          <w:b/>
        </w:rPr>
        <w:t xml:space="preserve">Intellectual Property:</w:t>
      </w:r>
      <w:r>
        <w:t xml:space="preserve"> </w:t>
      </w:r>
      <w:r>
        <w:t xml:space="preserve">All software licenses (item 5) are granted for exclusive use within the Moscow Orthodontic Center premises. Redistribution, reverse engineering, or use by any third-party Orthodontist outside the named facility is strictly prohibited.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sanctions-related shipping disruptions affecting Russia Moscow, natural disasters, or government-mandated closures. Affected parties must provide written notice within 72 hours.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Russian Federation. Any disputes shall be resolved through arbitration at the International Commercial Arbitration Court at the Chamber of Commerce and Industry of Russia, seated in Moscow.</w:t>
      </w:r>
    </w:p>
    <w:p>
      <w:pPr>
        <w:numPr>
          <w:ilvl w:val="0"/>
          <w:numId w:val="1001"/>
        </w:numPr>
        <w:pStyle w:val="Compact"/>
      </w:pPr>
      <w:r>
        <w:rPr>
          <w:bCs/>
          <w:b/>
        </w:rPr>
        <w:t xml:space="preserve">Validity:</w:t>
      </w:r>
      <w:r>
        <w:t xml:space="preserve"> </w:t>
      </w:r>
      <w:r>
        <w:t xml:space="preserve">This Purchase Order is valid for 30 calendar days from the date of issue. If the supplier does not confirm acceptance in writing within this period, the Purchase Order shall be considered void and the Orthodontist in Russia Moscow reserves the right to source from alternative vendors.</w:t>
      </w:r>
    </w:p>
    <w:p>
      <w:pPr>
        <w:pStyle w:val="FirstParagraph"/>
      </w:pPr>
      <w:r>
        <w:t xml:space="preserve">4. Authorization and Signatures</w:t>
      </w:r>
    </w:p>
    <w:p>
      <w:pPr>
        <w:pStyle w:val="BodyText"/>
      </w:pPr>
      <w:r>
        <w:rPr>
          <w:bCs/>
          <w:b/>
        </w:rPr>
        <w:t xml:space="preserve">For Moscow Orthodontic Center LLC (Buyer)</w:t>
      </w:r>
    </w:p>
    <w:p>
      <w:pPr>
        <w:pStyle w:val="BodyText"/>
      </w:pPr>
      <w:r>
        <w:t xml:space="preserve">Dr. Elena V. Sokolova</w:t>
      </w:r>
      <w:r>
        <w:br/>
      </w:r>
      <w:r>
        <w:t xml:space="preserve">Lead Orthodontist &amp; Director</w:t>
      </w:r>
      <w:r>
        <w:br/>
      </w:r>
      <w:r>
        <w:t xml:space="preserve">Date: _______________</w:t>
      </w:r>
    </w:p>
    <w:p>
      <w:pPr>
        <w:pStyle w:val="BodyText"/>
      </w:pPr>
      <w:r>
        <w:rPr>
          <w:bCs/>
          <w:b/>
        </w:rPr>
        <w:t xml:space="preserve">For DentalPro International Supply Co. (Supplier)</w:t>
      </w:r>
    </w:p>
    <w:p>
      <w:pPr>
        <w:pStyle w:val="BodyText"/>
      </w:pPr>
      <w:r>
        <w:t xml:space="preserve">Mr. Heinrich K. Brandt</w:t>
      </w:r>
      <w:r>
        <w:br/>
      </w:r>
      <w:r>
        <w:t xml:space="preserve">Regional Sales Director, CIS</w:t>
      </w:r>
      <w:r>
        <w:br/>
      </w:r>
      <w:r>
        <w:t xml:space="preserve">Date: _______________</w:t>
      </w:r>
    </w:p>
    <w:p>
      <w:pPr>
        <w:pStyle w:val="BodyText"/>
      </w:pPr>
      <w:r>
        <w:t xml:space="preserve">This Purchase Order (PO-RU-MOW-2025-0472) was prepared for the Moscow Orthodontic Center LLC, a registered medical practice specializing in Orthodontist services in Russia Moscow. This document is confidential and intended solely for the named parties. Unauthorized reproduction or distribution is prohibited under Russian Federal Law No. 152-FZ on Personal Data and commercial confidentiality regulations.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and Equipment - Russia Moscow</dc:title>
  <dc:creator/>
  <dc:language>en</dc:language>
  <cp:keywords/>
  <dcterms:created xsi:type="dcterms:W3CDTF">2026-10-10T03:16:16Z</dcterms:created>
  <dcterms:modified xsi:type="dcterms:W3CDTF">2026-10-10T03:16:16Z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