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Seoul,</w:t>
      </w:r>
      <w:r>
        <w:t xml:space="preserve"> </w:t>
      </w:r>
      <w:r>
        <w:t xml:space="preserve">South</w:t>
      </w:r>
      <w:r>
        <w:t xml:space="preserve"> </w:t>
      </w:r>
      <w:r>
        <w:t xml:space="preserve">Korea</w:t>
      </w:r>
    </w:p>
    <w:bookmarkStart w:id="20" w:name="purchase-order"/>
    <w:p>
      <w:pPr>
        <w:pStyle w:val="Heading1"/>
      </w:pPr>
      <w:r>
        <w:t xml:space="preserve">PURCHASE ORDER</w:t>
      </w:r>
    </w:p>
    <w:p>
      <w:pPr>
        <w:pStyle w:val="FirstParagraph"/>
      </w:pPr>
      <w:r>
        <w:t xml:space="preserve">Orthodontic Equipment &amp; Supplies Procurement</w:t>
      </w:r>
    </w:p>
    <w:p>
      <w:pPr>
        <w:pStyle w:val="BodyText"/>
      </w:pPr>
      <w:r>
        <w:t xml:space="preserve">Seoul, South Korea</w:t>
      </w:r>
    </w:p>
    <w:bookmarkEnd w:id="20"/>
    <w:tbl>
      <w:tblPr>
        <w:tblStyle w:val="Table"/>
        <w:tblW w:type="pct" w:w="5000"/>
        <w:tblLook w:firstRow="0" w:lastRow="0" w:firstColumn="0" w:lastColumn="0" w:noHBand="0" w:noVBand="0" w:val="0000"/>
      </w:tblPr>
      <w:tblGrid>
        <w:gridCol w:w="3960"/>
        <w:gridCol w:w="3960"/>
      </w:tblGrid>
      <w:tr>
        <w:tc>
          <w:tcPr/>
          <w:p>
            <w:pPr>
              <w:jc w:val="left"/>
            </w:pPr>
            <w:r>
              <w:rPr>
                <w:bCs/>
                <w:b/>
              </w:rPr>
              <w:t xml:space="preserve">Purchase Order No.:</w:t>
            </w:r>
            <w:r>
              <w:t xml:space="preserve"> </w:t>
            </w:r>
            <w:r>
              <w:t xml:space="preserve">PO-SEOUL-ORTHO-2025-0417</w:t>
            </w:r>
          </w:p>
          <w:p>
            <w:pPr>
              <w:jc w:val="left"/>
            </w:pPr>
            <w:r>
              <w:rPr>
                <w:bCs/>
                <w:b/>
              </w:rPr>
              <w:t xml:space="preserve">Date of Issue:</w:t>
            </w:r>
            <w:r>
              <w:t xml:space="preserve"> </w:t>
            </w:r>
            <w:r>
              <w:t xml:space="preserve">June 12, 2025</w:t>
            </w:r>
          </w:p>
          <w:p>
            <w:pPr>
              <w:jc w:val="left"/>
            </w:pPr>
            <w:r>
              <w:rPr>
                <w:bCs/>
                <w:b/>
              </w:rPr>
              <w:t xml:space="preserve">Required Delivery Date:</w:t>
            </w:r>
            <w:r>
              <w:t xml:space="preserve"> </w:t>
            </w:r>
            <w:r>
              <w:t xml:space="preserve">July 15, 2025</w:t>
            </w:r>
          </w:p>
          <w:p>
            <w:pPr>
              <w:jc w:val="left"/>
            </w:pPr>
            <w:r>
              <w:rPr>
                <w:bCs/>
                <w:b/>
              </w:rPr>
              <w:t xml:space="preserve">Payment Terms:</w:t>
            </w:r>
            <w:r>
              <w:t xml:space="preserve"> </w:t>
            </w:r>
            <w:r>
              <w:t xml:space="preserve">Net 45 Days</w:t>
            </w:r>
          </w:p>
        </w:tc>
        <w:tc>
          <w:tcPr/>
          <w:p>
            <w:pPr>
              <w:jc w:val="right"/>
            </w:pPr>
            <w:r>
              <w:rPr>
                <w:bCs/>
                <w:b/>
              </w:rPr>
              <w:t xml:space="preserve">Issued By:</w:t>
            </w:r>
            <w:r>
              <w:t xml:space="preserve"> </w:t>
            </w:r>
            <w:r>
              <w:t xml:space="preserve">Gangnam Orthodontic Center</w:t>
            </w:r>
          </w:p>
          <w:p>
            <w:pPr>
              <w:jc w:val="right"/>
            </w:pPr>
            <w:r>
              <w:t xml:space="preserve">312 Teheran-ro, Gangnam-gu</w:t>
            </w:r>
          </w:p>
          <w:p>
            <w:pPr>
              <w:jc w:val="right"/>
            </w:pPr>
            <w:r>
              <w:t xml:space="preserve">Seoul, South Korea 06236</w:t>
            </w:r>
          </w:p>
          <w:p>
            <w:pPr>
              <w:jc w:val="right"/>
            </w:pPr>
            <w:r>
              <w:t xml:space="preserve">Tel: +82-2-555-0147</w:t>
            </w:r>
          </w:p>
          <w:p>
            <w:pPr>
              <w:jc w:val="right"/>
            </w:pPr>
            <w:r>
              <w:t xml:space="preserve">Email: procurement@gangnamortho.kr</w:t>
            </w:r>
          </w:p>
        </w:tc>
      </w:tr>
    </w:tbl>
    <w:bookmarkStart w:id="21" w:name="vendor-supplier-information"/>
    <w:p>
      <w:pPr>
        <w:pStyle w:val="Heading3"/>
      </w:pPr>
      <w:r>
        <w:t xml:space="preserve">Vendor / Supplier Information</w:t>
      </w:r>
    </w:p>
    <w:p>
      <w:pPr>
        <w:pStyle w:val="FirstParagraph"/>
      </w:pPr>
      <w:r>
        <w:rPr>
          <w:bCs/>
          <w:b/>
        </w:rPr>
        <w:t xml:space="preserve">Company:</w:t>
      </w:r>
      <w:r>
        <w:t xml:space="preserve"> </w:t>
      </w:r>
      <w:r>
        <w:t xml:space="preserve">Pacific Dental Solutions Co., Ltd.</w:t>
      </w:r>
    </w:p>
    <w:p>
      <w:pPr>
        <w:pStyle w:val="BodyText"/>
      </w:pPr>
      <w:r>
        <w:rPr>
          <w:bCs/>
          <w:b/>
        </w:rPr>
        <w:t xml:space="preserve">Address:</w:t>
      </w:r>
      <w:r>
        <w:t xml:space="preserve"> </w:t>
      </w:r>
      <w:r>
        <w:t xml:space="preserve">88 Yeoksam-ro, Gangnam-gu, Seoul, South Korea 06236</w:t>
      </w:r>
    </w:p>
    <w:p>
      <w:pPr>
        <w:pStyle w:val="BodyText"/>
      </w:pPr>
      <w:r>
        <w:rPr>
          <w:bCs/>
          <w:b/>
        </w:rPr>
        <w:t xml:space="preserve">Contact Person:</w:t>
      </w:r>
      <w:r>
        <w:t xml:space="preserve"> </w:t>
      </w:r>
      <w:r>
        <w:t xml:space="preserve">Mr. Ji-hoon Park, Procurement Manager</w:t>
      </w:r>
    </w:p>
    <w:p>
      <w:pPr>
        <w:pStyle w:val="BodyText"/>
      </w:pPr>
      <w:r>
        <w:rPr>
          <w:bCs/>
          <w:b/>
        </w:rPr>
        <w:t xml:space="preserve">Phone:</w:t>
      </w:r>
      <w:r>
        <w:t xml:space="preserve"> </w:t>
      </w:r>
      <w:r>
        <w:t xml:space="preserve">+82-2-777-3321</w:t>
      </w:r>
    </w:p>
    <w:p>
      <w:pPr>
        <w:pStyle w:val="BodyText"/>
      </w:pPr>
      <w:r>
        <w:rPr>
          <w:bCs/>
          <w:b/>
        </w:rPr>
        <w:t xml:space="preserve">Email:</w:t>
      </w:r>
      <w:r>
        <w:t xml:space="preserve"> </w:t>
      </w:r>
      <w:r>
        <w:t xml:space="preserve">sales@pacificdentalsolutions.kr</w:t>
      </w:r>
    </w:p>
    <w:p>
      <w:pPr>
        <w:pStyle w:val="BodyText"/>
      </w:pPr>
      <w:r>
        <w:rPr>
          <w:bCs/>
          <w:b/>
        </w:rPr>
        <w:t xml:space="preserve">VAT Registration No.:</w:t>
      </w:r>
      <w:r>
        <w:t xml:space="preserve"> </w:t>
      </w:r>
      <w:r>
        <w:t xml:space="preserve">123-45-67890</w:t>
      </w:r>
    </w:p>
    <w:bookmarkEnd w:id="21"/>
    <w:bookmarkStart w:id="22" w:name="X1391516f9a8e7e3906b0a18432b69ceedcc834a"/>
    <w:p>
      <w:pPr>
        <w:pStyle w:val="Heading3"/>
      </w:pPr>
      <w:r>
        <w:t xml:space="preserve">Order Details – Orthodontist Practice Supply</w:t>
      </w:r>
    </w:p>
    <w:p>
      <w:pPr>
        <w:pStyle w:val="FirstParagraph"/>
      </w:pPr>
      <w:r>
        <w:t xml:space="preserve">This Purchase Order is issued by Gangnam Orthodontic Center, a licensed orthodontist practice located in the heart of Seoul, South Korea, for the procurement of specialized orthodontic equipment, consumables, and clinical supplies. The items listed below are required to support the ongoing orthodontic treatment programs, including fixed appliance therapy, clear aligner fabrication, and orthodontic imaging services provided to patients at our Seoul clinic. All products must comply with the Korean Ministry of Food and Drug Safety (MFDS) regulations and meet the quality standards expected by a professional orthodontist operating in South Korea Seoul.</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(KRW)</w:t>
            </w:r>
          </w:p>
        </w:tc>
        <w:tc>
          <w:tcPr/>
          <w:p>
            <w:pPr>
              <w:pStyle w:val="Compact"/>
              <w:jc w:val="right"/>
            </w:pPr>
            <w:r>
              <w:t xml:space="preserve">Total (KRW)</w:t>
            </w:r>
          </w:p>
        </w:tc>
      </w:tr>
      <w:tr>
        <w:tc>
          <w:tcPr/>
          <w:p>
            <w:pPr>
              <w:pStyle w:val="Compact"/>
              <w:jc w:val="left"/>
            </w:pPr>
            <w:r>
              <w:t xml:space="preserve">001</w:t>
            </w:r>
          </w:p>
        </w:tc>
        <w:tc>
          <w:tcPr/>
          <w:p>
            <w:pPr>
              <w:pStyle w:val="Compact"/>
              <w:jc w:val="left"/>
            </w:pPr>
            <w:r>
              <w:t xml:space="preserve">Self-ligating orthodontic bracket system (ceramic, 0.022" slot) – 120 sets</w:t>
            </w:r>
          </w:p>
        </w:tc>
        <w:tc>
          <w:tcPr/>
          <w:p>
            <w:pPr>
              <w:pStyle w:val="Compact"/>
              <w:jc w:val="center"/>
            </w:pPr>
            <w:r>
              <w:t xml:space="preserve">120</w:t>
            </w:r>
          </w:p>
        </w:tc>
        <w:tc>
          <w:tcPr/>
          <w:p>
            <w:pPr>
              <w:pStyle w:val="Compact"/>
              <w:jc w:val="right"/>
            </w:pPr>
            <w:r>
              <w:t xml:space="preserve">48,500</w:t>
            </w:r>
          </w:p>
        </w:tc>
        <w:tc>
          <w:tcPr/>
          <w:p>
            <w:pPr>
              <w:pStyle w:val="Compact"/>
              <w:jc w:val="right"/>
            </w:pPr>
            <w:r>
              <w:t xml:space="preserve">5,820,000</w:t>
            </w:r>
          </w:p>
        </w:tc>
      </w:tr>
      <w:tr>
        <w:tc>
          <w:tcPr/>
          <w:p>
            <w:pPr>
              <w:pStyle w:val="Compact"/>
              <w:jc w:val="left"/>
            </w:pPr>
            <w:r>
              <w:t xml:space="preserve">002</w:t>
            </w:r>
          </w:p>
        </w:tc>
        <w:tc>
          <w:tcPr/>
          <w:p>
            <w:pPr>
              <w:pStyle w:val="Compact"/>
              <w:jc w:val="left"/>
            </w:pPr>
            <w:r>
              <w:t xml:space="preserve">Nickel-titanium archwires, full assortment (0.014" to 0.021" x 0.025")</w:t>
            </w:r>
          </w:p>
        </w:tc>
        <w:tc>
          <w:tcPr/>
          <w:p>
            <w:pPr>
              <w:pStyle w:val="Compact"/>
              <w:jc w:val="center"/>
            </w:pPr>
            <w:r>
              <w:t xml:space="preserve">200</w:t>
            </w:r>
          </w:p>
        </w:tc>
        <w:tc>
          <w:tcPr/>
          <w:p>
            <w:pPr>
              <w:pStyle w:val="Compact"/>
              <w:jc w:val="right"/>
            </w:pPr>
            <w:r>
              <w:t xml:space="preserve">12,800</w:t>
            </w:r>
          </w:p>
        </w:tc>
        <w:tc>
          <w:tcPr/>
          <w:p>
            <w:pPr>
              <w:pStyle w:val="Compact"/>
              <w:jc w:val="right"/>
            </w:pPr>
            <w:r>
              <w:t xml:space="preserve">2,560,000</w:t>
            </w:r>
          </w:p>
        </w:tc>
      </w:tr>
      <w:tr>
        <w:tc>
          <w:tcPr/>
          <w:p>
            <w:pPr>
              <w:pStyle w:val="Compact"/>
              <w:jc w:val="left"/>
            </w:pPr>
            <w:r>
              <w:t xml:space="preserve">003</w:t>
            </w:r>
          </w:p>
        </w:tc>
        <w:tc>
          <w:tcPr/>
          <w:p>
            <w:pPr>
              <w:pStyle w:val="Compact"/>
              <w:jc w:val="left"/>
            </w:pPr>
            <w:r>
              <w:t xml:space="preserve">Clear aligner thermoplastic sheets (Biotone, 1.5mm) – 50 sheets</w:t>
            </w:r>
          </w:p>
        </w:tc>
        <w:tc>
          <w:tcPr/>
          <w:p>
            <w:pPr>
              <w:pStyle w:val="Compact"/>
              <w:jc w:val="center"/>
            </w:pPr>
            <w:r>
              <w:t xml:space="preserve">50</w:t>
            </w:r>
          </w:p>
        </w:tc>
        <w:tc>
          <w:tcPr/>
          <w:p>
            <w:pPr>
              <w:pStyle w:val="Compact"/>
              <w:jc w:val="right"/>
            </w:pPr>
            <w:r>
              <w:t xml:space="preserve">35,000</w:t>
            </w:r>
          </w:p>
        </w:tc>
        <w:tc>
          <w:tcPr/>
          <w:p>
            <w:pPr>
              <w:pStyle w:val="Compact"/>
              <w:jc w:val="right"/>
            </w:pPr>
            <w:r>
              <w:t xml:space="preserve">1,750,000</w:t>
            </w:r>
          </w:p>
        </w:tc>
      </w:tr>
      <w:tr>
        <w:tc>
          <w:tcPr/>
          <w:p>
            <w:pPr>
              <w:pStyle w:val="Compact"/>
              <w:jc w:val="left"/>
            </w:pPr>
            <w:r>
              <w:t xml:space="preserve">004</w:t>
            </w:r>
          </w:p>
        </w:tc>
        <w:tc>
          <w:tcPr/>
          <w:p>
            <w:pPr>
              <w:pStyle w:val="Compact"/>
              <w:jc w:val="left"/>
            </w:pPr>
            <w:r>
              <w:t xml:space="preserve">Orthodontic bonding adhesive kit (light-cure, 50g) – 20 kits</w:t>
            </w:r>
          </w:p>
        </w:tc>
        <w:tc>
          <w:tcPr/>
          <w:p>
            <w:pPr>
              <w:pStyle w:val="Compact"/>
              <w:jc w:val="center"/>
            </w:pPr>
            <w:r>
              <w:t xml:space="preserve">20</w:t>
            </w:r>
          </w:p>
        </w:tc>
        <w:tc>
          <w:tcPr/>
          <w:p>
            <w:pPr>
              <w:pStyle w:val="Compact"/>
              <w:jc w:val="right"/>
            </w:pPr>
            <w:r>
              <w:t xml:space="preserve">89,000</w:t>
            </w:r>
          </w:p>
        </w:tc>
        <w:tc>
          <w:tcPr/>
          <w:p>
            <w:pPr>
              <w:pStyle w:val="Compact"/>
              <w:jc w:val="right"/>
            </w:pPr>
            <w:r>
              <w:t xml:space="preserve">1,780,000</w:t>
            </w:r>
          </w:p>
        </w:tc>
      </w:tr>
      <w:tr>
        <w:tc>
          <w:tcPr/>
          <w:p>
            <w:pPr>
              <w:pStyle w:val="Compact"/>
              <w:jc w:val="left"/>
            </w:pPr>
            <w:r>
              <w:t xml:space="preserve">005</w:t>
            </w:r>
          </w:p>
        </w:tc>
        <w:tc>
          <w:tcPr/>
          <w:p>
            <w:pPr>
              <w:pStyle w:val="Compact"/>
              <w:jc w:val="left"/>
            </w:pPr>
            <w:r>
              <w:t xml:space="preserve">Cephalometric X-ray film and digital sensor calibration kit</w:t>
            </w:r>
          </w:p>
        </w:tc>
        <w:tc>
          <w:tcPr/>
          <w:p>
            <w:pPr>
              <w:pStyle w:val="Compact"/>
              <w:jc w:val="center"/>
            </w:pPr>
            <w:r>
              <w:t xml:space="preserve">10</w:t>
            </w:r>
          </w:p>
        </w:tc>
        <w:tc>
          <w:tcPr/>
          <w:p>
            <w:pPr>
              <w:pStyle w:val="Compact"/>
              <w:jc w:val="right"/>
            </w:pPr>
            <w:r>
              <w:t xml:space="preserve">245,000</w:t>
            </w:r>
          </w:p>
        </w:tc>
        <w:tc>
          <w:tcPr/>
          <w:p>
            <w:pPr>
              <w:pStyle w:val="Compact"/>
              <w:jc w:val="right"/>
            </w:pPr>
            <w:r>
              <w:t xml:space="preserve">2,450,000</w:t>
            </w:r>
          </w:p>
        </w:tc>
      </w:tr>
      <w:tr>
        <w:tc>
          <w:tcPr/>
          <w:p>
            <w:pPr>
              <w:pStyle w:val="Compact"/>
              <w:jc w:val="left"/>
            </w:pPr>
            <w:r>
              <w:t xml:space="preserve">006</w:t>
            </w:r>
          </w:p>
        </w:tc>
        <w:tc>
          <w:tcPr/>
          <w:p>
            <w:pPr>
              <w:pStyle w:val="Compact"/>
              <w:jc w:val="left"/>
            </w:pPr>
            <w:r>
              <w:t xml:space="preserve">Orthodontic elastics, assorted colors and sizes (10,000 pcs per box) – 15 boxes</w:t>
            </w:r>
          </w:p>
        </w:tc>
        <w:tc>
          <w:tcPr/>
          <w:p>
            <w:pPr>
              <w:pStyle w:val="Compact"/>
              <w:jc w:val="center"/>
            </w:pPr>
            <w:r>
              <w:t xml:space="preserve">15</w:t>
            </w:r>
          </w:p>
        </w:tc>
        <w:tc>
          <w:tcPr/>
          <w:p>
            <w:pPr>
              <w:pStyle w:val="Compact"/>
              <w:jc w:val="right"/>
            </w:pPr>
            <w:r>
              <w:t xml:space="preserve">62,000</w:t>
            </w:r>
          </w:p>
        </w:tc>
        <w:tc>
          <w:tcPr/>
          <w:p>
            <w:pPr>
              <w:pStyle w:val="Compact"/>
              <w:jc w:val="right"/>
            </w:pPr>
            <w:r>
              <w:t xml:space="preserve">930,000</w:t>
            </w:r>
          </w:p>
        </w:tc>
      </w:tr>
      <w:tr>
        <w:tc>
          <w:tcPr/>
          <w:p>
            <w:pPr>
              <w:pStyle w:val="Compact"/>
              <w:jc w:val="left"/>
            </w:pPr>
            <w:r>
              <w:t xml:space="preserve">007</w:t>
            </w:r>
          </w:p>
        </w:tc>
        <w:tc>
          <w:tcPr/>
          <w:p>
            <w:pPr>
              <w:pStyle w:val="Compact"/>
              <w:jc w:val="left"/>
            </w:pPr>
            <w:r>
              <w:t xml:space="preserve">Intraoral scanner tip replacement set (compatible with 3Shape TRIOS 5)</w:t>
            </w:r>
          </w:p>
        </w:tc>
        <w:tc>
          <w:tcPr/>
          <w:p>
            <w:pPr>
              <w:pStyle w:val="Compact"/>
              <w:jc w:val="center"/>
            </w:pPr>
            <w:r>
              <w:t xml:space="preserve">4</w:t>
            </w:r>
          </w:p>
        </w:tc>
        <w:tc>
          <w:tcPr/>
          <w:p>
            <w:pPr>
              <w:pStyle w:val="Compact"/>
              <w:jc w:val="right"/>
            </w:pPr>
            <w:r>
              <w:t xml:space="preserve">1,250,000</w:t>
            </w:r>
          </w:p>
        </w:tc>
        <w:tc>
          <w:tcPr/>
          <w:p>
            <w:pPr>
              <w:pStyle w:val="Compact"/>
              <w:jc w:val="right"/>
            </w:pPr>
            <w:r>
              <w:t xml:space="preserve">5,000,000</w:t>
            </w:r>
          </w:p>
        </w:tc>
      </w:tr>
      <w:tr>
        <w:tc>
          <w:tcPr/>
          <w:p>
            <w:pPr>
              <w:pStyle w:val="Compact"/>
              <w:jc w:val="left"/>
            </w:pPr>
            <w:r>
              <w:t xml:space="preserve">008</w:t>
            </w:r>
          </w:p>
        </w:tc>
        <w:tc>
          <w:tcPr/>
          <w:p>
            <w:pPr>
              <w:pStyle w:val="Compact"/>
              <w:jc w:val="left"/>
            </w:pPr>
            <w:r>
              <w:t xml:space="preserve">Orthodontic pliers and forceps set (12-piece professional kit)</w:t>
            </w:r>
          </w:p>
        </w:tc>
        <w:tc>
          <w:tcPr/>
          <w:p>
            <w:pPr>
              <w:pStyle w:val="Compact"/>
              <w:jc w:val="center"/>
            </w:pPr>
            <w:r>
              <w:t xml:space="preserve">6</w:t>
            </w:r>
          </w:p>
        </w:tc>
        <w:tc>
          <w:tcPr/>
          <w:p>
            <w:pPr>
              <w:pStyle w:val="Compact"/>
              <w:jc w:val="right"/>
            </w:pPr>
            <w:r>
              <w:t xml:space="preserve">380,000</w:t>
            </w:r>
          </w:p>
        </w:tc>
        <w:tc>
          <w:tcPr/>
          <w:p>
            <w:pPr>
              <w:pStyle w:val="Compact"/>
              <w:jc w:val="right"/>
            </w:pPr>
            <w:r>
              <w:t xml:space="preserve">2,280,000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22,570,000 KRW</w:t>
            </w:r>
          </w:p>
        </w:tc>
      </w:tr>
      <w:tr>
        <w:tc>
          <w:tcPr/>
          <w:p>
            <w:pPr>
              <w:pStyle w:val="Compact"/>
              <w:jc w:val="left"/>
            </w:pPr>
            <w:r>
              <w:t xml:space="preserve">VAT (10%):</w:t>
            </w:r>
          </w:p>
        </w:tc>
        <w:tc>
          <w:tcPr/>
          <w:p>
            <w:pPr>
              <w:pStyle w:val="Compact"/>
              <w:jc w:val="right"/>
            </w:pPr>
            <w:r>
              <w:t xml:space="preserve">2,257,000 KRW</w:t>
            </w:r>
          </w:p>
        </w:tc>
      </w:tr>
      <w:tr>
        <w:tc>
          <w:tcPr/>
          <w:p>
            <w:pPr>
              <w:pStyle w:val="Compact"/>
              <w:jc w:val="left"/>
            </w:pPr>
            <w:r>
              <w:t xml:space="preserve">Delivery &amp; Handling (Seoul Metro):</w:t>
            </w:r>
          </w:p>
        </w:tc>
        <w:tc>
          <w:tcPr/>
          <w:p>
            <w:pPr>
              <w:pStyle w:val="Compact"/>
              <w:jc w:val="right"/>
            </w:pPr>
            <w:r>
              <w:t xml:space="preserve">180,000 KRW</w:t>
            </w:r>
          </w:p>
        </w:tc>
      </w:tr>
      <w:tr>
        <w:tc>
          <w:tcPr/>
          <w:p>
            <w:pPr>
              <w:pStyle w:val="Compact"/>
              <w:jc w:val="left"/>
            </w:pPr>
            <w:r>
              <w:t xml:space="preserve">TOTAL AMOUNT DUE:</w:t>
            </w:r>
          </w:p>
        </w:tc>
        <w:tc>
          <w:tcPr/>
          <w:p>
            <w:pPr>
              <w:pStyle w:val="Compact"/>
              <w:jc w:val="right"/>
            </w:pPr>
            <w:r>
              <w:t xml:space="preserve">25,007,000 KRW</w:t>
            </w:r>
          </w:p>
        </w:tc>
      </w:tr>
    </w:tbl>
    <w:bookmarkStart w:id="23" w:name="terms-conditions-delivery-instructions"/>
    <w:p>
      <w:pPr>
        <w:pStyle w:val="Heading3"/>
      </w:pPr>
      <w:r>
        <w:t xml:space="preserve">Terms, Conditions &amp; Delivery Instructions</w:t>
      </w:r>
    </w:p>
    <w:p>
      <w:pPr>
        <w:numPr>
          <w:ilvl w:val="0"/>
          <w:numId w:val="1001"/>
        </w:numPr>
        <w:pStyle w:val="Compact"/>
      </w:pPr>
      <w:r>
        <w:t xml:space="preserve">All items specified in this Purchase Order must be delivered to the Gangnam Orthodontic Center facility at 312 Teheran-ro, Gangnam-gu, Seoul, South Korea 06236. The receiving department will be available Monday through Friday, 09:00 to 17:00 KST.</w:t>
      </w:r>
    </w:p>
    <w:p>
      <w:pPr>
        <w:numPr>
          <w:ilvl w:val="0"/>
          <w:numId w:val="1001"/>
        </w:numPr>
        <w:pStyle w:val="Compact"/>
      </w:pPr>
      <w:r>
        <w:t xml:space="preserve">The vendor shall ensure that all orthodontic products comply with the MFDS (Ministry of Food and Drug Safety) of South Korea and carry valid Korean medical device registration numbers. The orthodontist in charge will verify product certifications upon receipt.</w:t>
      </w:r>
    </w:p>
    <w:p>
      <w:pPr>
        <w:numPr>
          <w:ilvl w:val="0"/>
          <w:numId w:val="1001"/>
        </w:numPr>
        <w:pStyle w:val="Compact"/>
      </w:pPr>
      <w:r>
        <w:t xml:space="preserve">Payment shall be made via bank transfer to the vendor's designated account within 45 calendar days from the date of confirmed delivery and acceptance of goods at our Seoul, South Korea premises.</w:t>
      </w:r>
    </w:p>
    <w:p>
      <w:pPr>
        <w:numPr>
          <w:ilvl w:val="0"/>
          <w:numId w:val="1001"/>
        </w:numPr>
        <w:pStyle w:val="Compact"/>
      </w:pPr>
      <w:r>
        <w:t xml:space="preserve">Any defective or non-conforming items must be reported within 14 business days of delivery. The vendor shall replace or refund defective orthodontic supplies at no additional cost to the purchasing orthodontist practice.</w:t>
      </w:r>
    </w:p>
    <w:p>
      <w:pPr>
        <w:numPr>
          <w:ilvl w:val="0"/>
          <w:numId w:val="1001"/>
        </w:numPr>
        <w:pStyle w:val="Compact"/>
      </w:pPr>
      <w:r>
        <w:t xml:space="preserve">Delivery within the Seoul metropolitan area is included in the quoted handling fee. For deliveries to other regions of South Korea, additional logistics charges will apply and must be pre-approved in writing.</w:t>
      </w:r>
    </w:p>
    <w:p>
      <w:pPr>
        <w:numPr>
          <w:ilvl w:val="0"/>
          <w:numId w:val="1001"/>
        </w:numPr>
        <w:pStyle w:val="Compact"/>
      </w:pPr>
      <w:r>
        <w:t xml:space="preserve">This Purchase Order is governed by the commercial laws of the Republic of Korea. Any disputes arising from this transaction shall be resolved through the Seoul District Court.</w:t>
      </w:r>
    </w:p>
    <w:p>
      <w:pPr>
        <w:numPr>
          <w:ilvl w:val="0"/>
          <w:numId w:val="1001"/>
        </w:numPr>
        <w:pStyle w:val="Compact"/>
      </w:pPr>
      <w:r>
        <w:t xml:space="preserve">The vendor acknowledges that the purchasing entity is a licensed orthodontist practice and that all supplied materials are intended exclusively for professional orthodontic clinical use in South Korea Seoul.</w:t>
      </w:r>
    </w:p>
    <w:bookmarkEnd w:id="23"/>
    <w:p>
      <w:pPr>
        <w:pStyle w:val="FirstParagraph"/>
      </w:pPr>
      <w:r>
        <w:t xml:space="preserve">Authorized Signature (Buyer)</w:t>
      </w:r>
    </w:p>
    <w:p>
      <w:pPr>
        <w:pStyle w:val="BodyText"/>
      </w:pPr>
      <w:r>
        <w:t xml:space="preserve">_______________________________</w:t>
      </w:r>
    </w:p>
    <w:p>
      <w:pPr>
        <w:pStyle w:val="BodyText"/>
      </w:pPr>
      <w:r>
        <w:t xml:space="preserve">Dr. Min-jae Seo, DDS, MS</w:t>
      </w:r>
    </w:p>
    <w:p>
      <w:pPr>
        <w:pStyle w:val="BodyText"/>
      </w:pPr>
      <w:r>
        <w:t xml:space="preserve">Lead Orthodontist, Gangnam Orthodontic Center</w:t>
      </w:r>
    </w:p>
    <w:p>
      <w:pPr>
        <w:pStyle w:val="BodyText"/>
      </w:pPr>
      <w:r>
        <w:t xml:space="preserve">Seoul, South Korea</w:t>
      </w:r>
    </w:p>
    <w:p>
      <w:pPr>
        <w:pStyle w:val="BodyText"/>
      </w:pPr>
      <w:r>
        <w:t xml:space="preserve">Authorized Signature (Vendor)</w:t>
      </w:r>
    </w:p>
    <w:p>
      <w:pPr>
        <w:pStyle w:val="BodyText"/>
      </w:pPr>
      <w:r>
        <w:t xml:space="preserve">_______________________________</w:t>
      </w:r>
    </w:p>
    <w:p>
      <w:pPr>
        <w:pStyle w:val="BodyText"/>
      </w:pPr>
      <w:r>
        <w:t xml:space="preserve">Mr. Ji-hoon Park</w:t>
      </w:r>
    </w:p>
    <w:p>
      <w:pPr>
        <w:pStyle w:val="BodyText"/>
      </w:pPr>
      <w:r>
        <w:t xml:space="preserve">Procurement Manager, Pacific Dental Solutions Co., Ltd.</w:t>
      </w:r>
    </w:p>
    <w:p>
      <w:pPr>
        <w:pStyle w:val="BodyText"/>
      </w:pPr>
      <w:r>
        <w:t xml:space="preserve">Seoul, South Korea</w:t>
      </w:r>
    </w:p>
    <w:p>
      <w:pPr>
        <w:pStyle w:val="BodyText"/>
      </w:pPr>
      <w:r>
        <w:rPr>
          <w:bCs/>
          <w:b/>
        </w:rPr>
        <w:t xml:space="preserve">Notice:</w:t>
      </w:r>
      <w:r>
        <w:t xml:space="preserve"> </w:t>
      </w:r>
      <w:r>
        <w:t xml:space="preserve">This Purchase Order document is a legally binding procurement instrument issued by a registered orthodontist practice in Seoul, South Korea. All transactions are subject to Korean commercial law and MFDS regulatory compliance. For inquiries regarding this Purchase Order, please contact the procurement office at Gangnam Orthodontic Center,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Seoul, South Korea</dc:title>
  <dc:creator/>
  <dc:language>en</dc:language>
  <cp:keywords/>
  <dcterms:created xsi:type="dcterms:W3CDTF">2026-10-10T03:53:00Z</dcterms:created>
  <dcterms:modified xsi:type="dcterms:W3CDTF">2026-10-10T03:53:00Z</dcterms:modified>
</cp:coreProperties>
</file>

<file path=docProps/custom.xml><?xml version="1.0" encoding="utf-8"?>
<Properties xmlns="http://schemas.openxmlformats.org/officeDocument/2006/custom-properties" xmlns:vt="http://schemas.openxmlformats.org/officeDocument/2006/docPropsVTypes"/>
</file>