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Orthodontic Practice — Switzerland Zurich — Official Procurement Document</w:t>
      </w:r>
    </w:p>
    <w:bookmarkEnd w:id="20"/>
    <w:bookmarkStart w:id="21" w:name="issuing-practice-buyer"/>
    <w:p>
      <w:pPr>
        <w:pStyle w:val="Heading3"/>
      </w:pPr>
      <w:r>
        <w:t xml:space="preserve">Issuing Practice (Buyer)</w:t>
      </w:r>
    </w:p>
    <w:p>
      <w:pPr>
        <w:pStyle w:val="FirstParagraph"/>
      </w:pPr>
      <w:r>
        <w:rPr>
          <w:bCs/>
          <w:b/>
        </w:rPr>
        <w:t xml:space="preserve">Dr. Elisabeth Müller, Orthodontist</w:t>
      </w:r>
    </w:p>
    <w:p>
      <w:pPr>
        <w:pStyle w:val="BodyText"/>
      </w:pPr>
      <w:r>
        <w:t xml:space="preserve">Zürcher Orthodontie Zentrum AG</w:t>
      </w:r>
    </w:p>
    <w:p>
      <w:pPr>
        <w:pStyle w:val="BodyText"/>
      </w:pPr>
      <w:r>
        <w:t xml:space="preserve">Bahnhofstrasse 42, 8001 Zurich</w:t>
      </w:r>
    </w:p>
    <w:p>
      <w:pPr>
        <w:pStyle w:val="BodyText"/>
      </w:pPr>
      <w:r>
        <w:t xml:space="preserve">Switzerland</w:t>
      </w:r>
    </w:p>
    <w:p>
      <w:pPr>
        <w:pStyle w:val="BodyText"/>
      </w:pPr>
      <w:r>
        <w:t xml:space="preserve">Phone: +41 44 220 18 30</w:t>
      </w:r>
    </w:p>
    <w:p>
      <w:pPr>
        <w:pStyle w:val="BodyText"/>
      </w:pPr>
      <w:r>
        <w:t xml:space="preserve">Email: procurement@zuercher-orthodontie.ch</w:t>
      </w:r>
    </w:p>
    <w:p>
      <w:pPr>
        <w:pStyle w:val="BodyText"/>
      </w:pPr>
      <w:r>
        <w:t xml:space="preserve">VAT No.: CHE-112.345.678 IVA</w:t>
      </w:r>
    </w:p>
    <w:bookmarkEnd w:id="21"/>
    <w:bookmarkStart w:id="22" w:name="supplier-vendor"/>
    <w:p>
      <w:pPr>
        <w:pStyle w:val="Heading3"/>
      </w:pPr>
      <w:r>
        <w:t xml:space="preserve">Supplier (Vendor)</w:t>
      </w:r>
    </w:p>
    <w:p>
      <w:pPr>
        <w:pStyle w:val="FirstParagraph"/>
      </w:pPr>
      <w:r>
        <w:rPr>
          <w:bCs/>
          <w:b/>
        </w:rPr>
        <w:t xml:space="preserve">SwissDental Supply AG</w:t>
      </w:r>
    </w:p>
    <w:p>
      <w:pPr>
        <w:pStyle w:val="BodyText"/>
      </w:pPr>
      <w:r>
        <w:t xml:space="preserve">Industriestrasse 17, 8005 Zurich</w:t>
      </w:r>
    </w:p>
    <w:p>
      <w:pPr>
        <w:pStyle w:val="BodyText"/>
      </w:pPr>
      <w:r>
        <w:t xml:space="preserve">Switzerland</w:t>
      </w:r>
    </w:p>
    <w:p>
      <w:pPr>
        <w:pStyle w:val="BodyText"/>
      </w:pPr>
      <w:r>
        <w:t xml:space="preserve">Phone: +41 44 355 72 10</w:t>
      </w:r>
    </w:p>
    <w:p>
      <w:pPr>
        <w:pStyle w:val="BodyText"/>
      </w:pPr>
      <w:r>
        <w:t xml:space="preserve">Email: orders@swissdentalsupply.ch</w:t>
      </w:r>
    </w:p>
    <w:p>
      <w:pPr>
        <w:pStyle w:val="BodyText"/>
      </w:pPr>
      <w:r>
        <w:t xml:space="preserve">VAT No.: CHE-297.881.004 IVA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PO-2025-ZRH-00472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Delivery Address:</w:t>
            </w:r>
          </w:p>
        </w:tc>
        <w:tc>
          <w:tcPr/>
          <w:p>
            <w:pPr>
              <w:pStyle w:val="Compact"/>
              <w:jc w:val="left"/>
            </w:pPr>
            <w:r>
              <w:t xml:space="preserve">Zürcher Orthodontie Zentrum AG, Bahnhofstrasse 42, 8001 Zurich, Switzerland</w:t>
            </w:r>
          </w:p>
        </w:tc>
      </w:tr>
      <w:tr>
        <w:tc>
          <w:tcPr/>
          <w:p>
            <w:pPr>
              <w:pStyle w:val="Compact"/>
              <w:jc w:val="left"/>
            </w:pPr>
            <w:r>
              <w:t xml:space="preserve">Payment Terms:</w:t>
            </w:r>
          </w:p>
        </w:tc>
        <w:tc>
          <w:tcPr/>
          <w:p>
            <w:pPr>
              <w:pStyle w:val="Compact"/>
              <w:jc w:val="left"/>
            </w:pPr>
            <w:r>
              <w:t xml:space="preserve">Net 30 days from invoice date (CHF)</w:t>
            </w:r>
          </w:p>
        </w:tc>
      </w:tr>
      <w:tr>
        <w:tc>
          <w:tcPr/>
          <w:p>
            <w:pPr>
              <w:pStyle w:val="Compact"/>
              <w:jc w:val="left"/>
            </w:pPr>
            <w:r>
              <w:t xml:space="preserve">Currency:</w:t>
            </w:r>
          </w:p>
        </w:tc>
        <w:tc>
          <w:tcPr/>
          <w:p>
            <w:pPr>
              <w:pStyle w:val="Compact"/>
              <w:jc w:val="left"/>
            </w:pPr>
            <w:r>
              <w:t xml:space="preserve">Swiss Franc (CHF)</w:t>
            </w:r>
          </w:p>
        </w:tc>
      </w:tr>
      <w:tr>
        <w:tc>
          <w:tcPr/>
          <w:p>
            <w:pPr>
              <w:pStyle w:val="Compact"/>
              <w:jc w:val="left"/>
            </w:pPr>
            <w:r>
              <w:t xml:space="preserve">Incoterms:</w:t>
            </w:r>
          </w:p>
        </w:tc>
        <w:tc>
          <w:tcPr/>
          <w:p>
            <w:pPr>
              <w:pStyle w:val="Compact"/>
              <w:jc w:val="left"/>
            </w:pPr>
            <w:r>
              <w:t xml:space="preserve">DAP (Delivered at Place) – Zurich, Switzerland</w:t>
            </w:r>
          </w:p>
        </w:tc>
      </w:tr>
    </w:tbl>
    <w:bookmarkStart w:id="23" w:name="Xbbcd55b3be26f65b1cbe9cbe17955de329fe0bb"/>
    <w:p>
      <w:pPr>
        <w:pStyle w:val="Heading2"/>
      </w:pPr>
      <w:r>
        <w:t xml:space="preserve">Line Items – Orthodontic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Self-ligating orthodontic brackets, Roth 0.022" slot, stainless steel (per box of 100)</w:t>
            </w:r>
          </w:p>
        </w:tc>
        <w:tc>
          <w:tcPr/>
          <w:p>
            <w:pPr>
              <w:pStyle w:val="Compact"/>
              <w:jc w:val="left"/>
            </w:pPr>
            <w:r>
              <w:t xml:space="preserve">12</w:t>
            </w:r>
          </w:p>
        </w:tc>
        <w:tc>
          <w:tcPr/>
          <w:p>
            <w:pPr>
              <w:pStyle w:val="Compact"/>
              <w:jc w:val="left"/>
            </w:pPr>
            <w:r>
              <w:t xml:space="preserve">Box</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02</w:t>
            </w:r>
          </w:p>
        </w:tc>
        <w:tc>
          <w:tcPr/>
          <w:p>
            <w:pPr>
              <w:pStyle w:val="Compact"/>
              <w:jc w:val="left"/>
            </w:pPr>
            <w:r>
              <w:t xml:space="preserve">NiTi archwires, 0.014" x 0.025", 18" length, heat-activated (per pack of 20)</w:t>
            </w:r>
          </w:p>
        </w:tc>
        <w:tc>
          <w:tcPr/>
          <w:p>
            <w:pPr>
              <w:pStyle w:val="Compact"/>
              <w:jc w:val="left"/>
            </w:pPr>
            <w:r>
              <w:t xml:space="preserve">25</w:t>
            </w:r>
          </w:p>
        </w:tc>
        <w:tc>
          <w:tcPr/>
          <w:p>
            <w:pPr>
              <w:pStyle w:val="Compact"/>
              <w:jc w:val="left"/>
            </w:pPr>
            <w:r>
              <w:t xml:space="preserve">Pack</w:t>
            </w:r>
          </w:p>
        </w:tc>
        <w:tc>
          <w:tcPr/>
          <w:p>
            <w:pPr>
              <w:pStyle w:val="Compact"/>
              <w:jc w:val="left"/>
            </w:pPr>
            <w:r>
              <w:t xml:space="preserve">128.50</w:t>
            </w:r>
          </w:p>
        </w:tc>
        <w:tc>
          <w:tcPr/>
          <w:p>
            <w:pPr>
              <w:pStyle w:val="Compact"/>
              <w:jc w:val="left"/>
            </w:pPr>
            <w:r>
              <w:t xml:space="preserve">3,212.50</w:t>
            </w:r>
          </w:p>
        </w:tc>
      </w:tr>
      <w:tr>
        <w:tc>
          <w:tcPr/>
          <w:p>
            <w:pPr>
              <w:pStyle w:val="Compact"/>
              <w:jc w:val="left"/>
            </w:pPr>
            <w:r>
              <w:t xml:space="preserve">03</w:t>
            </w:r>
          </w:p>
        </w:tc>
        <w:tc>
          <w:tcPr/>
          <w:p>
            <w:pPr>
              <w:pStyle w:val="Compact"/>
              <w:jc w:val="left"/>
            </w:pPr>
            <w:r>
              <w:t xml:space="preserve">Orthodontic bonding kit – composite resin, etchant, primer, and light-curing unit accessories</w:t>
            </w:r>
          </w:p>
        </w:tc>
        <w:tc>
          <w:tcPr/>
          <w:p>
            <w:pPr>
              <w:pStyle w:val="Compact"/>
              <w:jc w:val="left"/>
            </w:pPr>
            <w:r>
              <w:t xml:space="preserve">8</w:t>
            </w:r>
          </w:p>
        </w:tc>
        <w:tc>
          <w:tcPr/>
          <w:p>
            <w:pPr>
              <w:pStyle w:val="Compact"/>
              <w:jc w:val="left"/>
            </w:pPr>
            <w:r>
              <w:t xml:space="preserve">Kit</w:t>
            </w:r>
          </w:p>
        </w:tc>
        <w:tc>
          <w:tcPr/>
          <w:p>
            <w:pPr>
              <w:pStyle w:val="Compact"/>
              <w:jc w:val="left"/>
            </w:pPr>
            <w:r>
              <w:t xml:space="preserve">312.00</w:t>
            </w:r>
          </w:p>
        </w:tc>
        <w:tc>
          <w:tcPr/>
          <w:p>
            <w:pPr>
              <w:pStyle w:val="Compact"/>
              <w:jc w:val="left"/>
            </w:pPr>
            <w:r>
              <w:t xml:space="preserve">2,496.00</w:t>
            </w:r>
          </w:p>
        </w:tc>
      </w:tr>
      <w:tr>
        <w:tc>
          <w:tcPr/>
          <w:p>
            <w:pPr>
              <w:pStyle w:val="Compact"/>
              <w:jc w:val="left"/>
            </w:pPr>
            <w:r>
              <w:t xml:space="preserve">04</w:t>
            </w:r>
          </w:p>
        </w:tc>
        <w:tc>
          <w:tcPr/>
          <w:p>
            <w:pPr>
              <w:pStyle w:val="Compact"/>
              <w:jc w:val="left"/>
            </w:pPr>
            <w:r>
              <w:t xml:space="preserve">Ceramic molar tubes, 0.022" slot, with ligature loops (per box of 50)</w:t>
            </w:r>
          </w:p>
        </w:tc>
        <w:tc>
          <w:tcPr/>
          <w:p>
            <w:pPr>
              <w:pStyle w:val="Compact"/>
              <w:jc w:val="left"/>
            </w:pPr>
            <w:r>
              <w:t xml:space="preserve">10</w:t>
            </w:r>
          </w:p>
        </w:tc>
        <w:tc>
          <w:tcPr/>
          <w:p>
            <w:pPr>
              <w:pStyle w:val="Compact"/>
              <w:jc w:val="left"/>
            </w:pPr>
            <w:r>
              <w:t xml:space="preserve">Box</w:t>
            </w:r>
          </w:p>
        </w:tc>
        <w:tc>
          <w:tcPr/>
          <w:p>
            <w:pPr>
              <w:pStyle w:val="Compact"/>
              <w:jc w:val="left"/>
            </w:pPr>
            <w:r>
              <w:t xml:space="preserve">267.00</w:t>
            </w:r>
          </w:p>
        </w:tc>
        <w:tc>
          <w:tcPr/>
          <w:p>
            <w:pPr>
              <w:pStyle w:val="Compact"/>
              <w:jc w:val="left"/>
            </w:pPr>
            <w:r>
              <w:t xml:space="preserve">2,670.00</w:t>
            </w:r>
          </w:p>
        </w:tc>
      </w:tr>
      <w:tr>
        <w:tc>
          <w:tcPr/>
          <w:p>
            <w:pPr>
              <w:pStyle w:val="Compact"/>
              <w:jc w:val="left"/>
            </w:pPr>
            <w:r>
              <w:t xml:space="preserve">05</w:t>
            </w:r>
          </w:p>
        </w:tc>
        <w:tc>
          <w:tcPr/>
          <w:p>
            <w:pPr>
              <w:pStyle w:val="Compact"/>
              <w:jc w:val="left"/>
            </w:pPr>
            <w:r>
              <w:t xml:space="preserve">Orthodontic elastics, 0.021" round, assorted colors (per jar of 200)</w:t>
            </w:r>
          </w:p>
        </w:tc>
        <w:tc>
          <w:tcPr/>
          <w:p>
            <w:pPr>
              <w:pStyle w:val="Compact"/>
              <w:jc w:val="left"/>
            </w:pPr>
            <w:r>
              <w:t xml:space="preserve">30</w:t>
            </w:r>
          </w:p>
        </w:tc>
        <w:tc>
          <w:tcPr/>
          <w:p>
            <w:pPr>
              <w:pStyle w:val="Compact"/>
              <w:jc w:val="left"/>
            </w:pPr>
            <w:r>
              <w:t xml:space="preserve">Jar</w:t>
            </w:r>
          </w:p>
        </w:tc>
        <w:tc>
          <w:tcPr/>
          <w:p>
            <w:pPr>
              <w:pStyle w:val="Compact"/>
              <w:jc w:val="left"/>
            </w:pPr>
            <w:r>
              <w:t xml:space="preserve">18.90</w:t>
            </w:r>
          </w:p>
        </w:tc>
        <w:tc>
          <w:tcPr/>
          <w:p>
            <w:pPr>
              <w:pStyle w:val="Compact"/>
              <w:jc w:val="left"/>
            </w:pPr>
            <w:r>
              <w:t xml:space="preserve">567.00</w:t>
            </w:r>
          </w:p>
        </w:tc>
      </w:tr>
      <w:tr>
        <w:tc>
          <w:tcPr/>
          <w:p>
            <w:pPr>
              <w:pStyle w:val="Compact"/>
              <w:jc w:val="left"/>
            </w:pPr>
            <w:r>
              <w:t xml:space="preserve">06</w:t>
            </w:r>
          </w:p>
        </w:tc>
        <w:tc>
          <w:tcPr/>
          <w:p>
            <w:pPr>
              <w:pStyle w:val="Compact"/>
              <w:jc w:val="left"/>
            </w:pPr>
            <w:r>
              <w:t xml:space="preserve">Digital intraoral scanner tip replacement set, compatible with 3Shape TRIOS 5</w:t>
            </w:r>
          </w:p>
        </w:tc>
        <w:tc>
          <w:tcPr/>
          <w:p>
            <w:pPr>
              <w:pStyle w:val="Compact"/>
              <w:jc w:val="left"/>
            </w:pPr>
            <w:r>
              <w:t xml:space="preserve">2</w:t>
            </w:r>
          </w:p>
        </w:tc>
        <w:tc>
          <w:tcPr/>
          <w:p>
            <w:pPr>
              <w:pStyle w:val="Compact"/>
              <w:jc w:val="left"/>
            </w:pPr>
            <w:r>
              <w:t xml:space="preserve">Set</w:t>
            </w:r>
          </w:p>
        </w:tc>
        <w:tc>
          <w:tcPr/>
          <w:p>
            <w:pPr>
              <w:pStyle w:val="Compact"/>
              <w:jc w:val="left"/>
            </w:pPr>
            <w:r>
              <w:t xml:space="preserve">1,240.00</w:t>
            </w:r>
          </w:p>
        </w:tc>
        <w:tc>
          <w:tcPr/>
          <w:p>
            <w:pPr>
              <w:pStyle w:val="Compact"/>
              <w:jc w:val="left"/>
            </w:pPr>
            <w:r>
              <w:t xml:space="preserve">2,480.00</w:t>
            </w:r>
          </w:p>
        </w:tc>
      </w:tr>
      <w:tr>
        <w:tc>
          <w:tcPr/>
          <w:p>
            <w:pPr>
              <w:pStyle w:val="Compact"/>
              <w:jc w:val="left"/>
            </w:pPr>
            <w:r>
              <w:t xml:space="preserve">07</w:t>
            </w:r>
          </w:p>
        </w:tc>
        <w:tc>
          <w:tcPr/>
          <w:p>
            <w:pPr>
              <w:pStyle w:val="Compact"/>
              <w:jc w:val="left"/>
            </w:pPr>
            <w:r>
              <w:t xml:space="preserve">Orthodontic pliers set – 12-piece professional grade, German stainless steel</w:t>
            </w:r>
          </w:p>
        </w:tc>
        <w:tc>
          <w:tcPr/>
          <w:p>
            <w:pPr>
              <w:pStyle w:val="Compact"/>
              <w:jc w:val="left"/>
            </w:pPr>
            <w:r>
              <w:t xml:space="preserve">3</w:t>
            </w:r>
          </w:p>
        </w:tc>
        <w:tc>
          <w:tcPr/>
          <w:p>
            <w:pPr>
              <w:pStyle w:val="Compact"/>
              <w:jc w:val="left"/>
            </w:pPr>
            <w:r>
              <w:t xml:space="preserve">Set</w:t>
            </w:r>
          </w:p>
        </w:tc>
        <w:tc>
          <w:tcPr/>
          <w:p>
            <w:pPr>
              <w:pStyle w:val="Compact"/>
              <w:jc w:val="left"/>
            </w:pPr>
            <w:r>
              <w:t xml:space="preserve">415.00</w:t>
            </w:r>
          </w:p>
        </w:tc>
        <w:tc>
          <w:tcPr/>
          <w:p>
            <w:pPr>
              <w:pStyle w:val="Compact"/>
              <w:jc w:val="left"/>
            </w:pPr>
            <w:r>
              <w:t xml:space="preserve">1,245.00</w:t>
            </w:r>
          </w:p>
        </w:tc>
      </w:tr>
      <w:tr>
        <w:tc>
          <w:tcPr/>
          <w:p>
            <w:pPr>
              <w:pStyle w:val="Compact"/>
              <w:jc w:val="left"/>
            </w:pPr>
            <w:r>
              <w:t xml:space="preserve">08</w:t>
            </w:r>
          </w:p>
        </w:tc>
        <w:tc>
          <w:tcPr/>
          <w:p>
            <w:pPr>
              <w:pStyle w:val="Compact"/>
              <w:jc w:val="left"/>
            </w:pPr>
            <w:r>
              <w:t xml:space="preserve">Patient comfort kits – orthodontic wax, mouthguard, and aftercare instructions (Swiss/German/French)</w:t>
            </w:r>
          </w:p>
        </w:tc>
        <w:tc>
          <w:tcPr/>
          <w:p>
            <w:pPr>
              <w:pStyle w:val="Compact"/>
              <w:jc w:val="left"/>
            </w:pPr>
            <w:r>
              <w:t xml:space="preserve">200</w:t>
            </w:r>
          </w:p>
        </w:tc>
        <w:tc>
          <w:tcPr/>
          <w:p>
            <w:pPr>
              <w:pStyle w:val="Compact"/>
              <w:jc w:val="left"/>
            </w:pPr>
            <w:r>
              <w:t xml:space="preserve">Unit</w:t>
            </w:r>
          </w:p>
        </w:tc>
        <w:tc>
          <w:tcPr/>
          <w:p>
            <w:pPr>
              <w:pStyle w:val="Compact"/>
              <w:jc w:val="left"/>
            </w:pPr>
            <w:r>
              <w:t xml:space="preserve">4.20</w:t>
            </w:r>
          </w:p>
        </w:tc>
        <w:tc>
          <w:tcPr/>
          <w:p>
            <w:pPr>
              <w:pStyle w:val="Compact"/>
              <w:jc w:val="left"/>
            </w:pPr>
            <w:r>
              <w:t xml:space="preserve">840.00</w:t>
            </w:r>
          </w:p>
        </w:tc>
      </w:tr>
      <w:tr>
        <w:tc>
          <w:tcPr/>
          <w:p>
            <w:pPr>
              <w:pStyle w:val="Compact"/>
              <w:jc w:val="left"/>
            </w:pPr>
            <w:r>
              <w:t xml:space="preserve">09</w:t>
            </w:r>
          </w:p>
        </w:tc>
        <w:tc>
          <w:tcPr/>
          <w:p>
            <w:pPr>
              <w:pStyle w:val="Compact"/>
              <w:jc w:val="left"/>
            </w:pPr>
            <w:r>
              <w:t xml:space="preserve">CBCT imaging calibration phantom for orthodontic treatment planning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2,890.00</w:t>
            </w:r>
          </w:p>
        </w:tc>
        <w:tc>
          <w:tcPr/>
          <w:p>
            <w:pPr>
              <w:pStyle w:val="Compact"/>
              <w:jc w:val="left"/>
            </w:pPr>
            <w:r>
              <w:t xml:space="preserve">2,890.00</w:t>
            </w:r>
          </w:p>
        </w:tc>
      </w:tr>
      <w:tr>
        <w:tc>
          <w:tcPr/>
          <w:p>
            <w:pPr>
              <w:pStyle w:val="Compact"/>
              <w:jc w:val="left"/>
            </w:pPr>
            <w:r>
              <w:t xml:space="preserve">10</w:t>
            </w:r>
          </w:p>
        </w:tc>
        <w:tc>
          <w:tcPr/>
          <w:p>
            <w:pPr>
              <w:pStyle w:val="Compact"/>
              <w:jc w:val="left"/>
            </w:pPr>
            <w:r>
              <w:t xml:space="preserve">Autoclavable orthodontic instrument trays, stainless steel, 6-piece set</w:t>
            </w:r>
          </w:p>
        </w:tc>
        <w:tc>
          <w:tcPr/>
          <w:p>
            <w:pPr>
              <w:pStyle w:val="Compact"/>
              <w:jc w:val="left"/>
            </w:pPr>
            <w:r>
              <w:t xml:space="preserve">6</w:t>
            </w:r>
          </w:p>
        </w:tc>
        <w:tc>
          <w:tcPr/>
          <w:p>
            <w:pPr>
              <w:pStyle w:val="Compact"/>
              <w:jc w:val="left"/>
            </w:pPr>
            <w:r>
              <w:t xml:space="preserve">Set</w:t>
            </w:r>
          </w:p>
        </w:tc>
        <w:tc>
          <w:tcPr/>
          <w:p>
            <w:pPr>
              <w:pStyle w:val="Compact"/>
              <w:jc w:val="left"/>
            </w:pPr>
            <w:r>
              <w:t xml:space="preserve">98.00</w:t>
            </w:r>
          </w:p>
        </w:tc>
        <w:tc>
          <w:tcPr/>
          <w:p>
            <w:pPr>
              <w:pStyle w:val="Compact"/>
              <w:jc w:val="left"/>
            </w:pPr>
            <w:r>
              <w:t xml:space="preserve">588.00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22,808.50</w:t>
            </w:r>
          </w:p>
        </w:tc>
      </w:tr>
      <w:tr>
        <w:tc>
          <w:tcPr/>
          <w:p>
            <w:pPr>
              <w:pStyle w:val="Compact"/>
              <w:jc w:val="left"/>
            </w:pPr>
            <w:r>
              <w:t xml:space="preserve">VAT (7.7% – Switzerland standard rate):</w:t>
            </w:r>
          </w:p>
        </w:tc>
        <w:tc>
          <w:tcPr/>
          <w:p>
            <w:pPr>
              <w:pStyle w:val="Compact"/>
              <w:jc w:val="right"/>
            </w:pPr>
            <w:r>
              <w:t xml:space="preserve">1,756.25</w:t>
            </w:r>
          </w:p>
        </w:tc>
      </w:tr>
      <w:tr>
        <w:tc>
          <w:tcPr/>
          <w:p>
            <w:pPr>
              <w:pStyle w:val="Compact"/>
              <w:jc w:val="left"/>
            </w:pPr>
            <w:r>
              <w:t xml:space="preserve">Delivery &amp; Handling (within Zurich):</w:t>
            </w:r>
          </w:p>
        </w:tc>
        <w:tc>
          <w:tcPr/>
          <w:p>
            <w:pPr>
              <w:pStyle w:val="Compact"/>
              <w:jc w:val="right"/>
            </w:pPr>
            <w:r>
              <w:t xml:space="preserve">145.00</w:t>
            </w:r>
          </w:p>
        </w:tc>
      </w:tr>
      <w:tr>
        <w:tc>
          <w:tcPr/>
          <w:p>
            <w:pPr>
              <w:pStyle w:val="Compact"/>
              <w:jc w:val="left"/>
            </w:pPr>
            <w:r>
              <w:t xml:space="preserve">Grand Total (CHF):</w:t>
            </w:r>
          </w:p>
        </w:tc>
        <w:tc>
          <w:tcPr/>
          <w:p>
            <w:pPr>
              <w:pStyle w:val="Compact"/>
              <w:jc w:val="right"/>
            </w:pPr>
            <w:r>
              <w:t xml:space="preserve">24,709.75</w:t>
            </w:r>
          </w:p>
        </w:tc>
      </w:tr>
    </w:tbl>
    <w:p>
      <w:pPr>
        <w:pStyle w:val="BodyText"/>
      </w:pPr>
      <w:r>
        <w:rPr>
          <w:bCs/>
          <w:b/>
        </w:rPr>
        <w:t xml:space="preserve">Note to Supplier:</w:t>
      </w:r>
      <w:r>
        <w:t xml:space="preserve"> </w:t>
      </w:r>
      <w:r>
        <w:t xml:space="preserve">All orthodontic materials listed above must comply with Swissmedic regulations and carry valid CE marking for use in the Swiss healthcare market. The Orthodontist at this practice requires that all brackets, wires, and bonding agents be free of nickel for patients with documented metal allergies. Please include material safety data sheets (MSDS) in German and English with each shipment. Delivery must be made to the practice reception at Bahnhofstrasse 42, Zurich, between 08:00 and 16:00 on the specified delivery date.</w:t>
      </w:r>
    </w:p>
    <w:bookmarkEnd w:id="23"/>
    <w:bookmarkStart w:id="26" w:name="terms-and-conditions"/>
    <w:p>
      <w:pPr>
        <w:pStyle w:val="Heading2"/>
      </w:pPr>
      <w:r>
        <w:t xml:space="preserve">Terms and Conditions</w:t>
      </w:r>
    </w:p>
    <w:p>
      <w:pPr>
        <w:pStyle w:val="FirstParagraph"/>
      </w:pPr>
      <w:r>
        <w:rPr>
          <w:bCs/>
          <w:b/>
        </w:rPr>
        <w:t xml:space="preserve">1. Acceptance:</w:t>
      </w:r>
      <w:r>
        <w:t xml:space="preserve"> </w:t>
      </w:r>
      <w:r>
        <w:t xml:space="preserve">This Purchase Order constitutes a binding offer to purchase the orthodontic goods and services described herein. Acceptance is confirmed by the supplier's written acknowledgment or by shipment of the goods to the delivery address in Switzerland Zurich.</w:t>
      </w:r>
    </w:p>
    <w:p>
      <w:pPr>
        <w:pStyle w:val="BodyText"/>
      </w:pPr>
      <w:r>
        <w:rPr>
          <w:bCs/>
          <w:b/>
        </w:rPr>
        <w:t xml:space="preserve">2. Quality Assurance:</w:t>
      </w:r>
      <w:r>
        <w:t xml:space="preserve"> </w:t>
      </w:r>
      <w:r>
        <w:t xml:space="preserve">All orthodontic products must meet the quality standards established by the Swiss Society of Orthodontics (SSO) and comply with ISO 13485 medical device manufacturing standards. The Orthodontist reserves the right to inspect and reject any items that do not conform to the specifications stated in this Purchase Order.</w:t>
      </w:r>
    </w:p>
    <w:p>
      <w:pPr>
        <w:pStyle w:val="BodyText"/>
      </w:pPr>
      <w:r>
        <w:rPr>
          <w:bCs/>
          <w:b/>
        </w:rPr>
        <w:t xml:space="preserve">3. Delivery:</w:t>
      </w:r>
      <w:r>
        <w:t xml:space="preserve"> </w:t>
      </w:r>
      <w:r>
        <w:t xml:space="preserve">The supplier shall deliver all items to the practice location in Switzerland Zurich by the required delivery date. Late delivery beyond five (5) business days entitles the Orthodontist practice to cancel the affected line items without penalty.</w:t>
      </w:r>
    </w:p>
    <w:p>
      <w:pPr>
        <w:pStyle w:val="BodyText"/>
      </w:pPr>
      <w:r>
        <w:rPr>
          <w:bCs/>
          <w:b/>
        </w:rPr>
        <w:t xml:space="preserve">4. Payment:</w:t>
      </w:r>
      <w:r>
        <w:t xml:space="preserve"> </w:t>
      </w:r>
      <w:r>
        <w:t xml:space="preserve">Payment shall be made in Swiss Francs (CHF) via bank transfer to the supplier's designated account within thirty (30) calendar days of receipt of a correct invoice. The practice is not liable for interest on undisputed amounts within the payment period.</w:t>
      </w:r>
    </w:p>
    <w:p>
      <w:pPr>
        <w:pStyle w:val="BodyText"/>
      </w:pPr>
      <w:r>
        <w:rPr>
          <w:bCs/>
          <w:b/>
        </w:rPr>
        <w:t xml:space="preserve">5. Warranties:</w:t>
      </w:r>
      <w:r>
        <w:t xml:space="preserve"> </w:t>
      </w:r>
      <w:r>
        <w:t xml:space="preserve">The supplier warrants that all orthodontic equipment and consumables are new, unused, and free from defects in material and workmanship. A minimum warranty period of two (2) years applies to all capital equipment items (Ref 06 and 09).</w:t>
      </w:r>
    </w:p>
    <w:p>
      <w:pPr>
        <w:pStyle w:val="BodyText"/>
      </w:pPr>
      <w:r>
        <w:rPr>
          <w:bCs/>
          <w:b/>
        </w:rPr>
        <w:t xml:space="preserve">6. Governing Law:</w:t>
      </w:r>
      <w:r>
        <w:t xml:space="preserve"> </w:t>
      </w:r>
      <w:r>
        <w:t xml:space="preserve">This Purchase Order shall be governed by and construed in accordance with the laws of the Swiss Confederation. Any disputes arising from this document shall be subject to the exclusive jurisdiction of the courts of Zurich, Switzerland.</w:t>
      </w:r>
    </w:p>
    <w:p>
      <w:pPr>
        <w:pStyle w:val="BodyText"/>
      </w:pPr>
      <w:r>
        <w:rPr>
          <w:bCs/>
          <w:b/>
        </w:rPr>
        <w:t xml:space="preserve">7. Data Protection:</w:t>
      </w:r>
      <w:r>
        <w:t xml:space="preserve"> </w:t>
      </w:r>
      <w:r>
        <w:t xml:space="preserve">Both parties agree to comply with the Swiss Federal Act on Data Protection (FADP/DSG) in the handling of any personal data exchanged in connection with this Purchase Order.</w:t>
      </w:r>
    </w:p>
    <w:bookmarkStart w:id="24" w:name="authorized-by-orthodontist-practice"/>
    <w:p>
      <w:pPr>
        <w:pStyle w:val="Heading3"/>
      </w:pPr>
      <w:r>
        <w:t xml:space="preserve">Authorized by – Orthodontist Practice</w:t>
      </w:r>
    </w:p>
    <w:p>
      <w:pPr>
        <w:pStyle w:val="FirstParagraph"/>
      </w:pPr>
      <w:r>
        <w:rPr>
          <w:bCs/>
          <w:b/>
        </w:rPr>
        <w:t xml:space="preserve">Dr. Elisabeth Müller, Orthodontist</w:t>
      </w:r>
    </w:p>
    <w:p>
      <w:pPr>
        <w:pStyle w:val="BodyText"/>
      </w:pPr>
      <w:r>
        <w:t xml:space="preserve">Zürcher Orthodontie Zentrum AG</w:t>
      </w:r>
    </w:p>
    <w:p>
      <w:pPr>
        <w:pStyle w:val="BodyText"/>
      </w:pPr>
      <w:r>
        <w:t xml:space="preserve">Date: ____________________</w:t>
      </w:r>
    </w:p>
    <w:p>
      <w:pPr>
        <w:pStyle w:val="BodyText"/>
      </w:pPr>
      <w:r>
        <w:t xml:space="preserve">Signature: ____________________</w:t>
      </w:r>
    </w:p>
    <w:bookmarkEnd w:id="24"/>
    <w:bookmarkStart w:id="25" w:name="accepted-by-supplier"/>
    <w:p>
      <w:pPr>
        <w:pStyle w:val="Heading3"/>
      </w:pPr>
      <w:r>
        <w:t xml:space="preserve">Accepted by – Supplier</w:t>
      </w:r>
    </w:p>
    <w:p>
      <w:pPr>
        <w:pStyle w:val="FirstParagraph"/>
      </w:pPr>
      <w:r>
        <w:rPr>
          <w:bCs/>
          <w:b/>
        </w:rPr>
        <w:t xml:space="preserve">SwissDental Supply AG</w:t>
      </w:r>
    </w:p>
    <w:p>
      <w:pPr>
        <w:pStyle w:val="BodyText"/>
      </w:pPr>
      <w:r>
        <w:t xml:space="preserve">Authorized Representative</w:t>
      </w:r>
    </w:p>
    <w:p>
      <w:pPr>
        <w:pStyle w:val="BodyText"/>
      </w:pPr>
      <w:r>
        <w:t xml:space="preserve">Date: ____________________</w:t>
      </w:r>
    </w:p>
    <w:p>
      <w:pPr>
        <w:pStyle w:val="BodyText"/>
      </w:pPr>
      <w:r>
        <w:t xml:space="preserve">Signature: ____________________</w:t>
      </w:r>
    </w:p>
    <w:bookmarkEnd w:id="25"/>
    <w:p>
      <w:pPr>
        <w:pStyle w:val="BodyText"/>
      </w:pPr>
      <w:r>
        <w:t xml:space="preserve">This Purchase Order (PO-2025-ZRH-00472) was issued by the Orthodontist practice at Zürichcher Orthodontie Zentrum AG, located in Switzerland Zurich. This document is valid for a period of 60 days from the date of issue. For inquiries regarding this Purchase Order, please contact the procurement office at procurement@zuercher-orthodontie.ch. © 2025 Zürichcher Orthodontie Zentrum AG.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Switzerland Zurich</dc:title>
  <dc:creator/>
  <dc:language>en</dc:language>
  <cp:keywords/>
  <dcterms:created xsi:type="dcterms:W3CDTF">2026-10-10T02:43:39Z</dcterms:created>
  <dcterms:modified xsi:type="dcterms:W3CDTF">2026-10-10T02:43:39Z</dcterms:modified>
</cp:coreProperties>
</file>

<file path=docProps/custom.xml><?xml version="1.0" encoding="utf-8"?>
<Properties xmlns="http://schemas.openxmlformats.org/officeDocument/2006/custom-properties" xmlns:vt="http://schemas.openxmlformats.org/officeDocument/2006/docPropsVTypes"/>
</file>