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PO Reference: PO-BHM-2025-04872</w:t>
      </w:r>
    </w:p>
    <w:p>
      <w:pPr>
        <w:pStyle w:val="BodyText"/>
      </w:pPr>
      <w:r>
        <w:t xml:space="preserve">Date of Issue: 14th June 2025</w:t>
      </w:r>
    </w:p>
    <w:p>
      <w:pPr>
        <w:pStyle w:val="BodyText"/>
      </w:pPr>
      <w:r>
        <w:t xml:space="preserve">Required Delivery Date: 28th June 2025</w:t>
      </w:r>
    </w:p>
    <w:p>
      <w:pPr>
        <w:pStyle w:val="BodyText"/>
      </w:pPr>
      <w:r>
        <w:t xml:space="preserve">Payment Terms: Net 30 Days from Invoice Date</w:t>
      </w:r>
    </w:p>
    <w:p>
      <w:pPr>
        <w:pStyle w:val="BodyText"/>
      </w:pPr>
      <w:r>
        <w:t xml:space="preserve">Currency: British Pounds Sterling (GBP)</w:t>
      </w:r>
    </w:p>
    <w:bookmarkEnd w:id="20"/>
    <w:bookmarkStart w:id="23" w:name="buyer-information"/>
    <w:p>
      <w:pPr>
        <w:pStyle w:val="Heading2"/>
      </w:pPr>
      <w:r>
        <w:t xml:space="preserve">1. Buyer Information</w:t>
      </w:r>
    </w:p>
    <w:bookmarkStart w:id="21" w:name="purchasing-entity"/>
    <w:p>
      <w:pPr>
        <w:pStyle w:val="Heading3"/>
      </w:pPr>
      <w:r>
        <w:t xml:space="preserve">Purchasing Entity</w:t>
      </w:r>
    </w:p>
    <w:p>
      <w:pPr>
        <w:pStyle w:val="FirstParagraph"/>
      </w:pPr>
      <w:r>
        <w:rPr>
          <w:bCs/>
          <w:b/>
        </w:rPr>
        <w:t xml:space="preserve">Birmingham Metropolitan Health Trust</w:t>
      </w:r>
    </w:p>
    <w:p>
      <w:pPr>
        <w:pStyle w:val="BodyText"/>
      </w:pPr>
      <w:r>
        <w:t xml:space="preserve">Procurement &amp; Supply Division</w:t>
      </w:r>
    </w:p>
    <w:p>
      <w:pPr>
        <w:pStyle w:val="BodyText"/>
      </w:pPr>
      <w:r>
        <w:t xml:space="preserve">Level 4, City Hall, Victoria Square</w:t>
      </w:r>
    </w:p>
    <w:p>
      <w:pPr>
        <w:pStyle w:val="BodyText"/>
      </w:pPr>
      <w:r>
        <w:t xml:space="preserve">Birmingham, B1 1BB, United Kingdom</w:t>
      </w:r>
    </w:p>
    <w:p>
      <w:pPr>
        <w:pStyle w:val="BodyText"/>
      </w:pPr>
      <w:r>
        <w:t xml:space="preserve">VAT Registration No.: GB 987654321</w:t>
      </w:r>
    </w:p>
    <w:p>
      <w:pPr>
        <w:pStyle w:val="BodyText"/>
      </w:pPr>
      <w:r>
        <w:t xml:space="preserve">Telephone: +44 (0)121 496 0000</w:t>
      </w:r>
    </w:p>
    <w:p>
      <w:pPr>
        <w:pStyle w:val="BodyText"/>
      </w:pPr>
      <w:r>
        <w:t xml:space="preserve">Email: procurement@bmht.nhs.uk</w:t>
      </w:r>
    </w:p>
    <w:bookmarkEnd w:id="21"/>
    <w:bookmarkStart w:id="22" w:name="authorised-purchaser"/>
    <w:p>
      <w:pPr>
        <w:pStyle w:val="Heading3"/>
      </w:pPr>
      <w:r>
        <w:t xml:space="preserve">Authorised Purchaser</w:t>
      </w:r>
    </w:p>
    <w:p>
      <w:pPr>
        <w:pStyle w:val="FirstParagraph"/>
      </w:pPr>
      <w:r>
        <w:rPr>
          <w:bCs/>
          <w:b/>
        </w:rPr>
        <w:t xml:space="preserve">Dr. Sarah Whitmore, MSc</w:t>
      </w:r>
    </w:p>
    <w:p>
      <w:pPr>
        <w:pStyle w:val="BodyText"/>
      </w:pPr>
      <w:r>
        <w:t xml:space="preserve">Head of Clinical Procurement</w:t>
      </w:r>
    </w:p>
    <w:p>
      <w:pPr>
        <w:pStyle w:val="BodyText"/>
      </w:pPr>
      <w:r>
        <w:t xml:space="preserve">Employee ID: BMHT-4472</w:t>
      </w:r>
    </w:p>
    <w:p>
      <w:pPr>
        <w:pStyle w:val="BodyText"/>
      </w:pPr>
      <w:r>
        <w:t xml:space="preserve">Department: Dental &amp; Orthodontic Services</w:t>
      </w:r>
    </w:p>
    <w:p>
      <w:pPr>
        <w:pStyle w:val="BodyText"/>
      </w:pPr>
      <w:r>
        <w:t xml:space="preserve">Cost Centre: CC-2025-ORT-014</w:t>
      </w:r>
    </w:p>
    <w:bookmarkEnd w:id="22"/>
    <w:bookmarkEnd w:id="23"/>
    <w:bookmarkStart w:id="26" w:name="supplier-information"/>
    <w:p>
      <w:pPr>
        <w:pStyle w:val="Heading2"/>
      </w:pPr>
      <w:r>
        <w:t xml:space="preserve">2. Supplier Information</w:t>
      </w:r>
    </w:p>
    <w:bookmarkStart w:id="24" w:name="supplier-orthodontist-practice"/>
    <w:p>
      <w:pPr>
        <w:pStyle w:val="Heading3"/>
      </w:pPr>
      <w:r>
        <w:t xml:space="preserve">Supplier / Orthodontist Practice</w:t>
      </w:r>
    </w:p>
    <w:p>
      <w:pPr>
        <w:pStyle w:val="FirstParagraph"/>
      </w:pPr>
      <w:r>
        <w:rPr>
          <w:bCs/>
          <w:b/>
        </w:rPr>
        <w:t xml:space="preserve">Midlands Orthodontic Excellence Ltd.</w:t>
      </w:r>
    </w:p>
    <w:p>
      <w:pPr>
        <w:pStyle w:val="BodyText"/>
      </w:pPr>
      <w:r>
        <w:t xml:space="preserve">Registered Orthodontist Provider</w:t>
      </w:r>
    </w:p>
    <w:p>
      <w:pPr>
        <w:pStyle w:val="BodyText"/>
      </w:pPr>
      <w:r>
        <w:t xml:space="preserve">Unit 12, Grand Central Business Park</w:t>
      </w:r>
    </w:p>
    <w:p>
      <w:pPr>
        <w:pStyle w:val="BodyText"/>
      </w:pPr>
      <w:r>
        <w:t xml:space="preserve">New Street, Birmingham, B2 4QA, United Kingdom</w:t>
      </w:r>
    </w:p>
    <w:p>
      <w:pPr>
        <w:pStyle w:val="BodyText"/>
      </w:pPr>
      <w:r>
        <w:t xml:space="preserve">Company Registration No.: 09876543</w:t>
      </w:r>
    </w:p>
    <w:p>
      <w:pPr>
        <w:pStyle w:val="BodyText"/>
      </w:pPr>
      <w:r>
        <w:t xml:space="preserve">VAT Registration No.: GB 123456789</w:t>
      </w:r>
    </w:p>
    <w:p>
      <w:pPr>
        <w:pStyle w:val="BodyText"/>
      </w:pPr>
      <w:r>
        <w:t xml:space="preserve">GDC Registration: Orthodontist – Dr. James Calloway, GDC No. 2048761</w:t>
      </w:r>
    </w:p>
    <w:bookmarkEnd w:id="24"/>
    <w:bookmarkStart w:id="25" w:name="supplier-contact"/>
    <w:p>
      <w:pPr>
        <w:pStyle w:val="Heading3"/>
      </w:pPr>
      <w:r>
        <w:t xml:space="preserve">Supplier Contact</w:t>
      </w:r>
    </w:p>
    <w:p>
      <w:pPr>
        <w:pStyle w:val="FirstParagraph"/>
      </w:pPr>
      <w:r>
        <w:rPr>
          <w:bCs/>
          <w:b/>
        </w:rPr>
        <w:t xml:space="preserve">Mr. David Hartley</w:t>
      </w:r>
    </w:p>
    <w:p>
      <w:pPr>
        <w:pStyle w:val="BodyText"/>
      </w:pPr>
      <w:r>
        <w:t xml:space="preserve">Business Development Manager</w:t>
      </w:r>
    </w:p>
    <w:p>
      <w:pPr>
        <w:pStyle w:val="BodyText"/>
      </w:pPr>
      <w:r>
        <w:t xml:space="preserve">Telephone: +44 (0)121 654 3210</w:t>
      </w:r>
    </w:p>
    <w:p>
      <w:pPr>
        <w:pStyle w:val="BodyText"/>
      </w:pPr>
      <w:r>
        <w:t xml:space="preserve">Email: contracts@midlandsortho.co.uk</w:t>
      </w:r>
    </w:p>
    <w:p>
      <w:pPr>
        <w:pStyle w:val="BodyText"/>
      </w:pPr>
      <w:r>
        <w:t xml:space="preserve">Website: www.midlandsortho.co.uk</w:t>
      </w:r>
    </w:p>
    <w:bookmarkEnd w:id="25"/>
    <w:bookmarkEnd w:id="26"/>
    <w:bookmarkStart w:id="27"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Orthodontist consultation and treatment planning – comprehensive orthodontic assessment for NHS-eligible patients (Birmingham catchment area)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Jul 2025</w:t>
            </w:r>
          </w:p>
        </w:tc>
      </w:tr>
      <w:tr>
        <w:tc>
          <w:tcPr/>
          <w:p>
            <w:pPr>
              <w:pStyle w:val="Compact"/>
              <w:jc w:val="left"/>
            </w:pPr>
            <w:r>
              <w:t xml:space="preserve">02</w:t>
            </w:r>
          </w:p>
        </w:tc>
        <w:tc>
          <w:tcPr/>
          <w:p>
            <w:pPr>
              <w:pStyle w:val="Compact"/>
              <w:jc w:val="left"/>
            </w:pPr>
            <w:r>
              <w:t xml:space="preserve">Custom-fabricated orthodontic appliances (braces, aligners, retainers) – full set per patient, manufactured to UK dental standards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£50,400.00</w:t>
            </w:r>
          </w:p>
        </w:tc>
        <w:tc>
          <w:tcPr/>
          <w:p>
            <w:pPr>
              <w:pStyle w:val="Compact"/>
              <w:jc w:val="left"/>
            </w:pPr>
            <w:r>
              <w:t xml:space="preserve">Aug 2025</w:t>
            </w:r>
          </w:p>
        </w:tc>
      </w:tr>
      <w:tr>
        <w:tc>
          <w:tcPr/>
          <w:p>
            <w:pPr>
              <w:pStyle w:val="Compact"/>
              <w:jc w:val="left"/>
            </w:pPr>
            <w:r>
              <w:t xml:space="preserve">03</w:t>
            </w:r>
          </w:p>
        </w:tc>
        <w:tc>
          <w:tcPr/>
          <w:p>
            <w:pPr>
              <w:pStyle w:val="Compact"/>
              <w:jc w:val="left"/>
            </w:pPr>
            <w:r>
              <w:t xml:space="preserve">Orthodontist follow-up appointments and adjustment sessions (minimum 8 sessions per patient over 18-month treatment period)</w:t>
            </w:r>
          </w:p>
        </w:tc>
        <w:tc>
          <w:tcPr/>
          <w:p>
            <w:pPr>
              <w:pStyle w:val="Compact"/>
              <w:jc w:val="left"/>
            </w:pPr>
            <w:r>
              <w:t xml:space="preserve">960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£91,200.00</w:t>
            </w:r>
          </w:p>
        </w:tc>
        <w:tc>
          <w:tcPr/>
          <w:p>
            <w:pPr>
              <w:pStyle w:val="Compact"/>
              <w:jc w:val="left"/>
            </w:pPr>
            <w:r>
              <w:t xml:space="preserve">Rolling</w:t>
            </w:r>
          </w:p>
        </w:tc>
      </w:tr>
      <w:tr>
        <w:tc>
          <w:tcPr/>
          <w:p>
            <w:pPr>
              <w:pStyle w:val="Compact"/>
              <w:jc w:val="left"/>
            </w:pPr>
            <w:r>
              <w:t xml:space="preserve">04</w:t>
            </w:r>
          </w:p>
        </w:tc>
        <w:tc>
          <w:tcPr/>
          <w:p>
            <w:pPr>
              <w:pStyle w:val="Compact"/>
              <w:jc w:val="left"/>
            </w:pPr>
            <w:r>
              <w:t xml:space="preserve">Digital intraoral scanning and 3D treatment simulation services provided by the Orthodontist team at the Birmingham clinic</w:t>
            </w:r>
          </w:p>
        </w:tc>
        <w:tc>
          <w:tcPr/>
          <w:p>
            <w:pPr>
              <w:pStyle w:val="Compact"/>
              <w:jc w:val="left"/>
            </w:pPr>
            <w:r>
              <w:t xml:space="preserve">120</w:t>
            </w:r>
          </w:p>
        </w:tc>
        <w:tc>
          <w:tcPr/>
          <w:p>
            <w:pPr>
              <w:pStyle w:val="Compact"/>
              <w:jc w:val="left"/>
            </w:pPr>
            <w:r>
              <w:t xml:space="preserve">Scans</w:t>
            </w:r>
          </w:p>
        </w:tc>
        <w:tc>
          <w:tcPr/>
          <w:p>
            <w:pPr>
              <w:pStyle w:val="Compact"/>
              <w:jc w:val="left"/>
            </w:pPr>
            <w:r>
              <w:t xml:space="preserve">£75.00</w:t>
            </w:r>
          </w:p>
        </w:tc>
        <w:tc>
          <w:tcPr/>
          <w:p>
            <w:pPr>
              <w:pStyle w:val="Compact"/>
              <w:jc w:val="left"/>
            </w:pPr>
            <w:r>
              <w:t xml:space="preserve">£9,000.00</w:t>
            </w:r>
          </w:p>
        </w:tc>
        <w:tc>
          <w:tcPr/>
          <w:p>
            <w:pPr>
              <w:pStyle w:val="Compact"/>
              <w:jc w:val="left"/>
            </w:pPr>
            <w:r>
              <w:t xml:space="preserve">Jul 2025</w:t>
            </w:r>
          </w:p>
        </w:tc>
      </w:tr>
      <w:tr>
        <w:tc>
          <w:tcPr/>
          <w:p>
            <w:pPr>
              <w:pStyle w:val="Compact"/>
              <w:jc w:val="left"/>
            </w:pPr>
            <w:r>
              <w:t xml:space="preserve">05</w:t>
            </w:r>
          </w:p>
        </w:tc>
        <w:tc>
          <w:tcPr/>
          <w:p>
            <w:pPr>
              <w:pStyle w:val="Compact"/>
              <w:jc w:val="left"/>
            </w:pPr>
            <w:r>
              <w:t xml:space="preserve">Orthodontic emergency and urgent care provision – 24/7 on-call Orthodontist coverage for the Birmingham and West Midlands region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Jul 2025</w:t>
            </w:r>
          </w:p>
        </w:tc>
      </w:tr>
      <w:tr>
        <w:tc>
          <w:tcPr/>
          <w:p>
            <w:pPr>
              <w:pStyle w:val="Compact"/>
              <w:jc w:val="left"/>
            </w:pPr>
            <w:r>
              <w:t xml:space="preserve">06</w:t>
            </w:r>
          </w:p>
        </w:tc>
        <w:tc>
          <w:tcPr/>
          <w:p>
            <w:pPr>
              <w:pStyle w:val="Compact"/>
              <w:jc w:val="left"/>
            </w:pPr>
            <w:r>
              <w:t xml:space="preserve">Patient education materials and aftercare packages (printed and digital) – UK English, compliant with NHS patient information standards</w:t>
            </w:r>
          </w:p>
        </w:tc>
        <w:tc>
          <w:tcPr/>
          <w:p>
            <w:pPr>
              <w:pStyle w:val="Compact"/>
              <w:jc w:val="left"/>
            </w:pPr>
            <w:r>
              <w:t xml:space="preserve">120</w:t>
            </w:r>
          </w:p>
        </w:tc>
        <w:tc>
          <w:tcPr/>
          <w:p>
            <w:pPr>
              <w:pStyle w:val="Compact"/>
              <w:jc w:val="left"/>
            </w:pPr>
            <w:r>
              <w:t xml:space="preserve">Packages</w:t>
            </w:r>
          </w:p>
        </w:tc>
        <w:tc>
          <w:tcPr/>
          <w:p>
            <w:pPr>
              <w:pStyle w:val="Compact"/>
              <w:jc w:val="left"/>
            </w:pPr>
            <w:r>
              <w:t xml:space="preserve">£28.00</w:t>
            </w:r>
          </w:p>
        </w:tc>
        <w:tc>
          <w:tcPr/>
          <w:p>
            <w:pPr>
              <w:pStyle w:val="Compact"/>
              <w:jc w:val="left"/>
            </w:pPr>
            <w:r>
              <w:t xml:space="preserve">£3,360.00</w:t>
            </w:r>
          </w:p>
        </w:tc>
        <w:tc>
          <w:tcPr/>
          <w:p>
            <w:pPr>
              <w:pStyle w:val="Compact"/>
              <w:jc w:val="left"/>
            </w:pPr>
            <w:r>
              <w:t xml:space="preserve">Jul 2025</w:t>
            </w:r>
          </w:p>
        </w:tc>
      </w:tr>
      <w:tr>
        <w:tc>
          <w:tcPr/>
          <w:p>
            <w:pPr>
              <w:pStyle w:val="Compact"/>
              <w:jc w:val="left"/>
            </w:pPr>
            <w:r>
              <w:t xml:space="preserve">07</w:t>
            </w:r>
          </w:p>
        </w:tc>
        <w:tc>
          <w:tcPr/>
          <w:p>
            <w:pPr>
              <w:pStyle w:val="Compact"/>
              <w:jc w:val="left"/>
            </w:pPr>
            <w:r>
              <w:t xml:space="preserve">Quality assurance audit and clinical governance reporting by the Orthodontist practice – quarterly reports to Birmingham Metropolitan Health Trust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Quarterly</w:t>
            </w:r>
          </w:p>
        </w:tc>
      </w:tr>
      <w:tr>
        <w:tc>
          <w:tcPr>
            <w:gridSpan w:val="5"/>
          </w:tcPr>
          <w:p>
            <w:pPr>
              <w:pStyle w:val="Compact"/>
              <w:jc w:val="right"/>
            </w:pPr>
            <w:r>
              <w:t xml:space="preserve">Subtotal (excl. VAT):</w:t>
            </w:r>
          </w:p>
        </w:tc>
        <w:tc>
          <w:tcPr/>
          <w:p>
            <w:pPr>
              <w:pStyle w:val="Compact"/>
              <w:jc w:val="left"/>
            </w:pPr>
            <w:r>
              <w:t xml:space="preserve">£193,460.00</w:t>
            </w:r>
          </w:p>
        </w:tc>
        <w:tc>
          <w:tcPr/>
          <w:p>
            <w:pPr>
              <w:pStyle w:val="Compact"/>
            </w:pPr>
          </w:p>
        </w:tc>
      </w:tr>
      <w:tr>
        <w:tc>
          <w:tcPr>
            <w:gridSpan w:val="5"/>
          </w:tcPr>
          <w:p>
            <w:pPr>
              <w:pStyle w:val="Compact"/>
              <w:jc w:val="right"/>
            </w:pPr>
            <w:r>
              <w:t xml:space="preserve">VAT @ 20%:</w:t>
            </w:r>
          </w:p>
        </w:tc>
        <w:tc>
          <w:tcPr/>
          <w:p>
            <w:pPr>
              <w:pStyle w:val="Compact"/>
              <w:jc w:val="left"/>
            </w:pPr>
            <w:r>
              <w:t xml:space="preserve">£38,692.00</w:t>
            </w:r>
          </w:p>
        </w:tc>
        <w:tc>
          <w:tcPr/>
          <w:p>
            <w:pPr>
              <w:pStyle w:val="Compact"/>
            </w:pPr>
          </w:p>
        </w:tc>
      </w:tr>
      <w:tr>
        <w:tc>
          <w:tcPr>
            <w:gridSpan w:val="5"/>
          </w:tcPr>
          <w:p>
            <w:pPr>
              <w:pStyle w:val="Compact"/>
              <w:jc w:val="right"/>
            </w:pPr>
            <w:r>
              <w:t xml:space="preserve">TOTAL PURCHASE ORDER VALUE (incl. VAT):</w:t>
            </w:r>
          </w:p>
        </w:tc>
        <w:tc>
          <w:tcPr/>
          <w:p>
            <w:pPr>
              <w:pStyle w:val="Compact"/>
              <w:jc w:val="left"/>
            </w:pPr>
            <w:r>
              <w:t xml:space="preserve">£232,152.00</w:t>
            </w:r>
          </w:p>
        </w:tc>
        <w:tc>
          <w:tcPr/>
          <w:p>
            <w:pPr>
              <w:pStyle w:val="Compact"/>
            </w:pPr>
          </w:p>
        </w:tc>
      </w:tr>
    </w:tbl>
    <w:bookmarkEnd w:id="27"/>
    <w:bookmarkStart w:id="28" w:name="delivery-and-service-location"/>
    <w:p>
      <w:pPr>
        <w:pStyle w:val="Heading2"/>
      </w:pPr>
      <w:r>
        <w:t xml:space="preserve">4. Delivery and Service Location</w:t>
      </w:r>
    </w:p>
    <w:p>
      <w:pPr>
        <w:pStyle w:val="FirstParagraph"/>
      </w:pPr>
      <w:r>
        <w:t xml:space="preserve">All goods and services under this Purchase Order shall be delivered and rendered at the following location in Birmingham, United Kingdom:</w:t>
      </w:r>
    </w:p>
    <w:p>
      <w:pPr>
        <w:pStyle w:val="BodyText"/>
      </w:pPr>
      <w:r>
        <w:rPr>
          <w:bCs/>
          <w:b/>
        </w:rPr>
        <w:t xml:space="preserve">Midlands Orthodontic Excellence Ltd. – Primary Clinic</w:t>
      </w:r>
      <w:r>
        <w:br/>
      </w:r>
      <w:r>
        <w:t xml:space="preserve">Unit 12, Grand Central Business Park, New Street, Birmingham, B2 4QA, United Kingdom</w:t>
      </w:r>
    </w:p>
    <w:p>
      <w:pPr>
        <w:pStyle w:val="BodyText"/>
      </w:pPr>
      <w:r>
        <w:t xml:space="preserve">Secondary delivery points for patient-facing services shall include the satellite Orthodontist clinic at 45 Edgbaston High Street, Birmingham, B15 2TN, United Kingdom. All deliveries of physical goods (appliances, materials, printed packages) must be made to the primary Birmingham address unless otherwise specified in writing by the authorised purchaser.</w:t>
      </w:r>
    </w:p>
    <w:bookmarkEnd w:id="28"/>
    <w:bookmarkStart w:id="29" w:name="terms-and-conditions"/>
    <w:p>
      <w:pPr>
        <w:pStyle w:val="Heading2"/>
      </w:pPr>
      <w:r>
        <w:t xml:space="preserve">5. Terms and Conditions</w:t>
      </w:r>
    </w:p>
    <w:p>
      <w:pPr>
        <w:numPr>
          <w:ilvl w:val="0"/>
          <w:numId w:val="1001"/>
        </w:numPr>
        <w:pStyle w:val="Compact"/>
      </w:pPr>
      <w:r>
        <w:t xml:space="preserve">This Purchase Order is issued in accordance with the Public Contracts Regulations 2015 (as amended) and the NHS Procurement Framework for Dental and Orthodontic Services in the United Kingdom.</w:t>
      </w:r>
    </w:p>
    <w:p>
      <w:pPr>
        <w:numPr>
          <w:ilvl w:val="0"/>
          <w:numId w:val="1001"/>
        </w:numPr>
        <w:pStyle w:val="Compact"/>
      </w:pPr>
      <w:r>
        <w:t xml:space="preserve">The Orthodontist and all associated clinical staff providing services under this Purchase Order must hold valid registration with the General Dental Council (GDC) of the United Kingdom and maintain appropriate professional indemnity insurance with a minimum cover of £5,000,000 per claim.</w:t>
      </w:r>
    </w:p>
    <w:p>
      <w:pPr>
        <w:numPr>
          <w:ilvl w:val="0"/>
          <w:numId w:val="1001"/>
        </w:numPr>
        <w:pStyle w:val="Compact"/>
      </w:pPr>
      <w:r>
        <w:t xml:space="preserve">All orthodontic appliances and materials supplied must comply with the UK Medical Devices Regulations 2002 and carry valid CE or UKCA marking. The Orthodontist practice shall provide certificates of conformity upon request.</w:t>
      </w:r>
    </w:p>
    <w:p>
      <w:pPr>
        <w:numPr>
          <w:ilvl w:val="0"/>
          <w:numId w:val="1001"/>
        </w:numPr>
        <w:pStyle w:val="Compact"/>
      </w:pPr>
      <w:r>
        <w:t xml:space="preserve">Payment shall be made by BACS transfer to the supplier's nominated bank account within Birmingham, United Kingdom, within thirty (30) calendar days of receipt of a valid tax invoice referencing this Purchase Order number (PO-BHM-2025-04872).</w:t>
      </w:r>
    </w:p>
    <w:p>
      <w:pPr>
        <w:numPr>
          <w:ilvl w:val="0"/>
          <w:numId w:val="1001"/>
        </w:numPr>
        <w:pStyle w:val="Compact"/>
      </w:pPr>
      <w:r>
        <w:t xml:space="preserve">The supplier (Orthodontist practice) shall maintain a minimum patient satisfaction score of 90% as measured by quarterly NHS patient feedback surveys conducted in the Birmingham area. Failure to meet this threshold for two consecutive quarters shall constitute a material breach of this Purchase Order.</w:t>
      </w:r>
    </w:p>
    <w:p>
      <w:pPr>
        <w:numPr>
          <w:ilvl w:val="0"/>
          <w:numId w:val="1001"/>
        </w:numPr>
        <w:pStyle w:val="Compact"/>
      </w:pPr>
      <w:r>
        <w:t xml:space="preserve">All patient data processed under this Purchase Order must comply with the UK General Data Protection Regulation (UK GDPR) and the Data Protection Act 2018. The Orthodontist practice shall act as a data processor and shall not transfer patient records outside the United Kingdom without prior written consent from Birmingham Metropolitan Health Trust.</w:t>
      </w:r>
    </w:p>
    <w:p>
      <w:pPr>
        <w:numPr>
          <w:ilvl w:val="0"/>
          <w:numId w:val="1001"/>
        </w:numPr>
        <w:pStyle w:val="Compact"/>
      </w:pPr>
      <w:r>
        <w:t xml:space="preserve">This Purchase Order may be varied only by written amendment signed by both parties. No verbal or email instructions shall constitute a valid variation to the scope, pricing, or delivery schedule.</w:t>
      </w:r>
    </w:p>
    <w:p>
      <w:pPr>
        <w:numPr>
          <w:ilvl w:val="0"/>
          <w:numId w:val="1001"/>
        </w:numPr>
        <w:pStyle w:val="Compact"/>
      </w:pPr>
      <w:r>
        <w:t xml:space="preserve">In the event of non-delivery or substandard service, the buyer reserves the right to withhold payment, terminate this Purchase Order with fourteen (14) days' written notice, and seek alternative Orthodontist providers within the Birmingham, United Kingdom region.</w:t>
      </w:r>
    </w:p>
    <w:p>
      <w:pPr>
        <w:numPr>
          <w:ilvl w:val="0"/>
          <w:numId w:val="1001"/>
        </w:numPr>
        <w:pStyle w:val="Compact"/>
      </w:pPr>
      <w:r>
        <w:t xml:space="preserve">This Purchase Order is governed by and shall be construed in accordance with the laws of England and Wales. Any disputes shall be subject to the exclusive jurisdiction of the courts of Birmingham, United Kingdom.</w:t>
      </w:r>
    </w:p>
    <w:bookmarkEnd w:id="29"/>
    <w:bookmarkStart w:id="30" w:name="authorisation-and-acceptance"/>
    <w:p>
      <w:pPr>
        <w:pStyle w:val="Heading2"/>
      </w:pPr>
      <w:r>
        <w:t xml:space="preserve">6. Authorisation and Acceptance</w:t>
      </w:r>
    </w:p>
    <w:p>
      <w:pPr>
        <w:pStyle w:val="FirstParagraph"/>
      </w:pPr>
      <w:r>
        <w:rPr>
          <w:bCs/>
          <w:b/>
        </w:rPr>
        <w:t xml:space="preserve">For and on behalf of Birmingham Metropolitan Health Trust (Buyer):</w:t>
      </w:r>
    </w:p>
    <w:p>
      <w:pPr>
        <w:pStyle w:val="BodyText"/>
      </w:pPr>
      <w:r>
        <w:t xml:space="preserve">Name: Dr. Sarah Whitmore, MSc</w:t>
      </w:r>
    </w:p>
    <w:p>
      <w:pPr>
        <w:pStyle w:val="BodyText"/>
      </w:pPr>
      <w:r>
        <w:t xml:space="preserve">Title: Head of Clinical Procurement</w:t>
      </w:r>
    </w:p>
    <w:p>
      <w:pPr>
        <w:pStyle w:val="BodyText"/>
      </w:pPr>
      <w:r>
        <w:t xml:space="preserve">Date: 14th June 2025</w:t>
      </w:r>
    </w:p>
    <w:p>
      <w:pPr>
        <w:pStyle w:val="BodyText"/>
      </w:pPr>
      <w:r>
        <w:rPr>
          <w:bCs/>
          <w:b/>
        </w:rPr>
        <w:t xml:space="preserve">For and on behalf of Midlands Orthodontic Excellence Ltd. (Orthodontist Supplier):</w:t>
      </w:r>
    </w:p>
    <w:p>
      <w:pPr>
        <w:pStyle w:val="BodyText"/>
      </w:pPr>
      <w:r>
        <w:t xml:space="preserve">Name: Dr. James Calloway, BDS, MOrth RCS</w:t>
      </w:r>
    </w:p>
    <w:p>
      <w:pPr>
        <w:pStyle w:val="BodyText"/>
      </w:pPr>
      <w:r>
        <w:t xml:space="preserve">Title: Lead Orthodontist / Director</w:t>
      </w:r>
    </w:p>
    <w:p>
      <w:pPr>
        <w:pStyle w:val="BodyText"/>
      </w:pPr>
      <w:r>
        <w:t xml:space="preserve">Date: 14th June 2025</w:t>
      </w:r>
    </w:p>
    <w:bookmarkEnd w:id="30"/>
    <w:p>
      <w:pPr>
        <w:pStyle w:val="BodyText"/>
      </w:pPr>
      <w:r>
        <w:t xml:space="preserve">This Purchase Order (PO-BHM-2025-04872) is a controlled document issued by Birmingham Metropolitan Health Trust for the procurement of Orthodontist services and associated goods in Birmingham, United Kingdom. Uncontrolled when printed. For queries, contact the Procurement &amp; Supply Division at procurement@bmht.nhs.uk. © 2025 Birmingham Metropolitan Health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Birmingham, United Kingdom</dc:title>
  <dc:creator/>
  <dc:language>en-GB</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