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Manchester,</w:t>
      </w:r>
      <w:r>
        <w:t xml:space="preserve"> </w:t>
      </w:r>
      <w:r>
        <w:t xml:space="preserve">United</w:t>
      </w:r>
      <w:r>
        <w:t xml:space="preserve"> </w:t>
      </w:r>
      <w:r>
        <w:t xml:space="preserve">Kingdom</w:t>
      </w:r>
    </w:p>
    <w:bookmarkStart w:id="20" w:name="purchase-order"/>
    <w:p>
      <w:pPr>
        <w:pStyle w:val="Heading1"/>
      </w:pPr>
      <w:r>
        <w:t xml:space="preserve">PURCHASE ORDER</w:t>
      </w:r>
    </w:p>
    <w:p>
      <w:pPr>
        <w:pStyle w:val="FirstParagraph"/>
      </w:pPr>
      <w:r>
        <w:rPr>
          <w:bCs/>
          <w:b/>
        </w:rPr>
        <w:t xml:space="preserve">Manchester Orthodontic Care Centre Ltd.</w:t>
      </w:r>
    </w:p>
    <w:p>
      <w:pPr>
        <w:pStyle w:val="BodyText"/>
      </w:pPr>
      <w:r>
        <w:t xml:space="preserve">Unit 14, Deansgate Square, Manchester, M3 4LQ, United Kingdom</w:t>
      </w:r>
    </w:p>
    <w:p>
      <w:pPr>
        <w:pStyle w:val="BodyText"/>
      </w:pPr>
      <w:r>
        <w:t xml:space="preserve">Registered in England &amp; Wales No. 09876543 | VAT No. GB 123 4567 89</w:t>
      </w:r>
    </w:p>
    <w:p>
      <w:pPr>
        <w:pStyle w:val="BodyText"/>
      </w:pPr>
      <w:r>
        <w:t xml:space="preserve">Tel: +44 (0)161 496 0000 | Email: procurement@manchesterortho.co.uk</w:t>
      </w:r>
    </w:p>
    <w:bookmarkEnd w:id="20"/>
    <w:p>
      <w:pPr>
        <w:pStyle w:val="BodyText"/>
      </w:pPr>
      <w:r>
        <w:rPr>
          <w:bCs/>
          <w:b/>
        </w:rPr>
        <w:t xml:space="preserve">Purchase Order No.:</w:t>
      </w:r>
      <w:r>
        <w:t xml:space="preserve"> </w:t>
      </w:r>
      <w:r>
        <w:t xml:space="preserve">PO-2025-04871</w:t>
      </w:r>
    </w:p>
    <w:p>
      <w:pPr>
        <w:pStyle w:val="BodyText"/>
      </w:pPr>
      <w:r>
        <w:rPr>
          <w:bCs/>
          <w:b/>
        </w:rPr>
        <w:t xml:space="preserve">Date of Issue:</w:t>
      </w:r>
      <w:r>
        <w:t xml:space="preserve"> </w:t>
      </w:r>
      <w:r>
        <w:t xml:space="preserve">12 June 2025</w:t>
      </w:r>
    </w:p>
    <w:p>
      <w:pPr>
        <w:pStyle w:val="BodyText"/>
      </w:pPr>
      <w:r>
        <w:rPr>
          <w:bCs/>
          <w:b/>
        </w:rPr>
        <w:t xml:space="preserve">Required Delivery Date:</w:t>
      </w:r>
      <w:r>
        <w:t xml:space="preserve"> </w:t>
      </w:r>
      <w:r>
        <w:t xml:space="preserve">26 June 2025</w:t>
      </w:r>
    </w:p>
    <w:p>
      <w:pPr>
        <w:pStyle w:val="BodyText"/>
      </w:pPr>
      <w:r>
        <w:rPr>
          <w:bCs/>
          <w:b/>
        </w:rPr>
        <w:t xml:space="preserve">Supplier:</w:t>
      </w:r>
      <w:r>
        <w:t xml:space="preserve"> </w:t>
      </w:r>
      <w:r>
        <w:t xml:space="preserve">Precision Orthodontic Supplies Ltd.</w:t>
      </w:r>
    </w:p>
    <w:p>
      <w:pPr>
        <w:pStyle w:val="BodyText"/>
      </w:pPr>
      <w:r>
        <w:rPr>
          <w:bCs/>
          <w:b/>
        </w:rPr>
        <w:t xml:space="preserve">Supplier Address:</w:t>
      </w:r>
      <w:r>
        <w:t xml:space="preserve"> </w:t>
      </w:r>
      <w:r>
        <w:t xml:space="preserve">220 Industrial Way, Salford, M50 3AB, United Kingdom</w:t>
      </w:r>
    </w:p>
    <w:p>
      <w:pPr>
        <w:pStyle w:val="BodyText"/>
      </w:pPr>
      <w:r>
        <w:rPr>
          <w:bCs/>
          <w:b/>
        </w:rPr>
        <w:t xml:space="preserve">Supplier Contact:</w:t>
      </w:r>
      <w:r>
        <w:t xml:space="preserve"> </w:t>
      </w:r>
      <w:r>
        <w:t xml:space="preserve">orders@precisionortho.co.uk</w:t>
      </w:r>
    </w:p>
    <w:p>
      <w:pPr>
        <w:pStyle w:val="BodyText"/>
      </w:pPr>
      <w:r>
        <w:rPr>
          <w:bCs/>
          <w:b/>
        </w:rPr>
        <w:t xml:space="preserve">Payment Terms:</w:t>
      </w:r>
      <w:r>
        <w:t xml:space="preserve"> </w:t>
      </w:r>
      <w:r>
        <w:t xml:space="preserve">Net 30 Days</w:t>
      </w:r>
    </w:p>
    <w:p>
      <w:pPr>
        <w:pStyle w:val="BodyText"/>
      </w:pPr>
      <w:r>
        <w:rPr>
          <w:bCs/>
          <w:b/>
        </w:rPr>
        <w:t xml:space="preserve">Incoterms:</w:t>
      </w:r>
      <w:r>
        <w:t xml:space="preserve"> </w:t>
      </w:r>
      <w:r>
        <w:t xml:space="preserve">DAP Manchester</w:t>
      </w:r>
    </w:p>
    <w:p>
      <w:pPr>
        <w:pStyle w:val="BodyText"/>
      </w:pPr>
      <w:r>
        <w:rPr>
          <w:bCs/>
          <w:b/>
        </w:rPr>
        <w:t xml:space="preserve">Delivery Address:</w:t>
      </w:r>
      <w:r>
        <w:t xml:space="preserve"> </w:t>
      </w:r>
      <w:r>
        <w:t xml:space="preserve">Manchester, United Kingdom</w:t>
      </w:r>
    </w:p>
    <w:bookmarkStart w:id="21" w:name="Xf86009097d89c8203907997772f089dbbba08eb"/>
    <w:p>
      <w:pPr>
        <w:pStyle w:val="Heading2"/>
      </w:pPr>
      <w:r>
        <w:t xml:space="preserve">Order Details – Orthodontist Practice Equipment &amp; Materials</w:t>
      </w:r>
    </w:p>
    <w:p>
      <w:pPr>
        <w:pStyle w:val="FirstParagraph"/>
      </w:pPr>
      <w:r>
        <w:t xml:space="preserve">This</w:t>
      </w:r>
      <w:r>
        <w:t xml:space="preserve"> </w:t>
      </w:r>
      <w:r>
        <w:t xml:space="preserve">Purchase Order</w:t>
      </w:r>
      <w:r>
        <w:t xml:space="preserve"> </w:t>
      </w:r>
      <w:r>
        <w:t xml:space="preserve">is issued by Manchester Orthodontic Care Centre Ltd., a registered dental and orthodontic practice operating in</w:t>
      </w:r>
      <w:r>
        <w:t xml:space="preserve"> </w:t>
      </w:r>
      <w:r>
        <w:t xml:space="preserve">Manchester, United Kingdom</w:t>
      </w:r>
      <w:r>
        <w:t xml:space="preserve">, to procure essential orthodontic equipment, consumables, and specialist materials required for the continued delivery of high-quality orthodontic treatment to our patients. As a practising</w:t>
      </w:r>
      <w:r>
        <w:t xml:space="preserve"> </w:t>
      </w:r>
      <w:r>
        <w:t xml:space="preserve">Orthodontist</w:t>
      </w:r>
      <w:r>
        <w:t xml:space="preserve"> </w:t>
      </w:r>
      <w:r>
        <w:t xml:space="preserve">clinic serving the Greater Manchester region, we require the following items to be supplied in accordance with the specifications and quantities detailed below.</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Line</w:t>
            </w:r>
          </w:p>
        </w:tc>
        <w:tc>
          <w:tcPr/>
          <w:p>
            <w:pPr>
              <w:pStyle w:val="Compact"/>
              <w:jc w:val="left"/>
            </w:pPr>
            <w:r>
              <w:t xml:space="preserve">Item 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(GBP)</w:t>
            </w:r>
          </w:p>
        </w:tc>
        <w:tc>
          <w:tcPr/>
          <w:p>
            <w:pPr>
              <w:pStyle w:val="Compact"/>
              <w:jc w:val="left"/>
            </w:pPr>
            <w:r>
              <w:t xml:space="preserve">Line Total (GBP)</w:t>
            </w:r>
          </w:p>
        </w:tc>
      </w:tr>
      <w:tr>
        <w:tc>
          <w:tcPr/>
          <w:p>
            <w:pPr>
              <w:pStyle w:val="Compact"/>
              <w:jc w:val="left"/>
            </w:pPr>
            <w:r>
              <w:t xml:space="preserve">1</w:t>
            </w:r>
          </w:p>
        </w:tc>
        <w:tc>
          <w:tcPr/>
          <w:p>
            <w:pPr>
              <w:pStyle w:val="Compact"/>
              <w:jc w:val="left"/>
            </w:pPr>
            <w:r>
              <w:t xml:space="preserve">Self-Ligating Orthodontic Brackets – Roth 0.22" (Upper &amp; Lower Set)</w:t>
            </w:r>
          </w:p>
        </w:tc>
        <w:tc>
          <w:tcPr/>
          <w:p>
            <w:pPr>
              <w:pStyle w:val="Compact"/>
              <w:jc w:val="left"/>
            </w:pPr>
            <w:r>
              <w:t xml:space="preserve">SLB-R022-UK</w:t>
            </w:r>
          </w:p>
        </w:tc>
        <w:tc>
          <w:tcPr/>
          <w:p>
            <w:pPr>
              <w:pStyle w:val="Compact"/>
              <w:jc w:val="left"/>
            </w:pPr>
            <w:r>
              <w:t xml:space="preserve">40</w:t>
            </w:r>
          </w:p>
        </w:tc>
        <w:tc>
          <w:tcPr/>
          <w:p>
            <w:pPr>
              <w:pStyle w:val="Compact"/>
              <w:jc w:val="left"/>
            </w:pPr>
            <w:r>
              <w:t xml:space="preserve">Set</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2</w:t>
            </w:r>
          </w:p>
        </w:tc>
        <w:tc>
          <w:tcPr/>
          <w:p>
            <w:pPr>
              <w:pStyle w:val="Compact"/>
              <w:jc w:val="left"/>
            </w:pPr>
            <w:r>
              <w:t xml:space="preserve">NiTi Archwires – 0.014" to 0.021" x 0.025" (Full Range Pack)</w:t>
            </w:r>
          </w:p>
        </w:tc>
        <w:tc>
          <w:tcPr/>
          <w:p>
            <w:pPr>
              <w:pStyle w:val="Compact"/>
              <w:jc w:val="left"/>
            </w:pPr>
            <w:r>
              <w:t xml:space="preserve">NIT-014-025</w:t>
            </w:r>
          </w:p>
        </w:tc>
        <w:tc>
          <w:tcPr/>
          <w:p>
            <w:pPr>
              <w:pStyle w:val="Compact"/>
              <w:jc w:val="left"/>
            </w:pPr>
            <w:r>
              <w:t xml:space="preserve">60</w:t>
            </w:r>
          </w:p>
        </w:tc>
        <w:tc>
          <w:tcPr/>
          <w:p>
            <w:pPr>
              <w:pStyle w:val="Compact"/>
              <w:jc w:val="left"/>
            </w:pPr>
            <w:r>
              <w:t xml:space="preserve">Pack</w:t>
            </w:r>
          </w:p>
        </w:tc>
        <w:tc>
          <w:tcPr/>
          <w:p>
            <w:pPr>
              <w:pStyle w:val="Compact"/>
              <w:jc w:val="left"/>
            </w:pPr>
            <w:r>
              <w:t xml:space="preserve">£42.50</w:t>
            </w:r>
          </w:p>
        </w:tc>
        <w:tc>
          <w:tcPr/>
          <w:p>
            <w:pPr>
              <w:pStyle w:val="Compact"/>
              <w:jc w:val="left"/>
            </w:pPr>
            <w:r>
              <w:t xml:space="preserve">£2,550.00</w:t>
            </w:r>
          </w:p>
        </w:tc>
      </w:tr>
      <w:tr>
        <w:tc>
          <w:tcPr/>
          <w:p>
            <w:pPr>
              <w:pStyle w:val="Compact"/>
              <w:jc w:val="left"/>
            </w:pPr>
            <w:r>
              <w:t xml:space="preserve">3</w:t>
            </w:r>
          </w:p>
        </w:tc>
        <w:tc>
          <w:tcPr/>
          <w:p>
            <w:pPr>
              <w:pStyle w:val="Compact"/>
              <w:jc w:val="left"/>
            </w:pPr>
            <w:r>
              <w:t xml:space="preserve">Ceramic Orthodontic Brackets – Aesthetic Series (Per Arch)</w:t>
            </w:r>
          </w:p>
        </w:tc>
        <w:tc>
          <w:tcPr/>
          <w:p>
            <w:pPr>
              <w:pStyle w:val="Compact"/>
              <w:jc w:val="left"/>
            </w:pPr>
            <w:r>
              <w:t xml:space="preserve">CER-AES-ARCH</w:t>
            </w:r>
          </w:p>
        </w:tc>
        <w:tc>
          <w:tcPr/>
          <w:p>
            <w:pPr>
              <w:pStyle w:val="Compact"/>
              <w:jc w:val="left"/>
            </w:pPr>
            <w:r>
              <w:t xml:space="preserve">30</w:t>
            </w:r>
          </w:p>
        </w:tc>
        <w:tc>
          <w:tcPr/>
          <w:p>
            <w:pPr>
              <w:pStyle w:val="Compact"/>
              <w:jc w:val="left"/>
            </w:pPr>
            <w:r>
              <w:t xml:space="preserve">Set</w:t>
            </w:r>
          </w:p>
        </w:tc>
        <w:tc>
          <w:tcPr/>
          <w:p>
            <w:pPr>
              <w:pStyle w:val="Compact"/>
              <w:jc w:val="left"/>
            </w:pPr>
            <w:r>
              <w:t xml:space="preserve">£210.00</w:t>
            </w:r>
          </w:p>
        </w:tc>
        <w:tc>
          <w:tcPr/>
          <w:p>
            <w:pPr>
              <w:pStyle w:val="Compact"/>
              <w:jc w:val="left"/>
            </w:pPr>
            <w:r>
              <w:t xml:space="preserve">£6,300.00</w:t>
            </w:r>
          </w:p>
        </w:tc>
      </w:tr>
      <w:tr>
        <w:tc>
          <w:tcPr/>
          <w:p>
            <w:pPr>
              <w:pStyle w:val="Compact"/>
              <w:jc w:val="left"/>
            </w:pPr>
            <w:r>
              <w:t xml:space="preserve">4</w:t>
            </w:r>
          </w:p>
        </w:tc>
        <w:tc>
          <w:tcPr/>
          <w:p>
            <w:pPr>
              <w:pStyle w:val="Compact"/>
              <w:jc w:val="left"/>
            </w:pPr>
            <w:r>
              <w:t xml:space="preserve">Orthodontic Elastomeric Ligatures – Assorted Colours (500 per box)</w:t>
            </w:r>
          </w:p>
        </w:tc>
        <w:tc>
          <w:tcPr/>
          <w:p>
            <w:pPr>
              <w:pStyle w:val="Compact"/>
              <w:jc w:val="left"/>
            </w:pPr>
            <w:r>
              <w:t xml:space="preserve">ELAS-500-ASS</w:t>
            </w:r>
          </w:p>
        </w:tc>
        <w:tc>
          <w:tcPr/>
          <w:p>
            <w:pPr>
              <w:pStyle w:val="Compact"/>
              <w:jc w:val="left"/>
            </w:pPr>
            <w:r>
              <w:t xml:space="preserve">25</w:t>
            </w:r>
          </w:p>
        </w:tc>
        <w:tc>
          <w:tcPr/>
          <w:p>
            <w:pPr>
              <w:pStyle w:val="Compact"/>
              <w:jc w:val="left"/>
            </w:pPr>
            <w:r>
              <w:t xml:space="preserve">Box</w:t>
            </w:r>
          </w:p>
        </w:tc>
        <w:tc>
          <w:tcPr/>
          <w:p>
            <w:pPr>
              <w:pStyle w:val="Compact"/>
              <w:jc w:val="left"/>
            </w:pPr>
            <w:r>
              <w:t xml:space="preserve">£18.75</w:t>
            </w:r>
          </w:p>
        </w:tc>
        <w:tc>
          <w:tcPr/>
          <w:p>
            <w:pPr>
              <w:pStyle w:val="Compact"/>
              <w:jc w:val="left"/>
            </w:pPr>
            <w:r>
              <w:t xml:space="preserve">£468.75</w:t>
            </w:r>
          </w:p>
        </w:tc>
      </w:tr>
      <w:tr>
        <w:tc>
          <w:tcPr/>
          <w:p>
            <w:pPr>
              <w:pStyle w:val="Compact"/>
              <w:jc w:val="left"/>
            </w:pPr>
            <w:r>
              <w:t xml:space="preserve">5</w:t>
            </w:r>
          </w:p>
        </w:tc>
        <w:tc>
          <w:tcPr/>
          <w:p>
            <w:pPr>
              <w:pStyle w:val="Compact"/>
              <w:jc w:val="left"/>
            </w:pPr>
            <w:r>
              <w:t xml:space="preserve">Clear Aligner Trays – Custom Moulded (Per Patient Set, 20 trays)</w:t>
            </w:r>
          </w:p>
        </w:tc>
        <w:tc>
          <w:tcPr/>
          <w:p>
            <w:pPr>
              <w:pStyle w:val="Compact"/>
              <w:jc w:val="left"/>
            </w:pPr>
            <w:r>
              <w:t xml:space="preserve">ALN-CUST-20</w:t>
            </w:r>
          </w:p>
        </w:tc>
        <w:tc>
          <w:tcPr/>
          <w:p>
            <w:pPr>
              <w:pStyle w:val="Compact"/>
              <w:jc w:val="left"/>
            </w:pPr>
            <w:r>
              <w:t xml:space="preserve">15</w:t>
            </w:r>
          </w:p>
        </w:tc>
        <w:tc>
          <w:tcPr/>
          <w:p>
            <w:pPr>
              <w:pStyle w:val="Compact"/>
              <w:jc w:val="left"/>
            </w:pPr>
            <w:r>
              <w:t xml:space="preserve">Set</w:t>
            </w:r>
          </w:p>
        </w:tc>
        <w:tc>
          <w:tcPr/>
          <w:p>
            <w:pPr>
              <w:pStyle w:val="Compact"/>
              <w:jc w:val="left"/>
            </w:pPr>
            <w:r>
              <w:t xml:space="preserve">£320.00</w:t>
            </w:r>
          </w:p>
        </w:tc>
        <w:tc>
          <w:tcPr/>
          <w:p>
            <w:pPr>
              <w:pStyle w:val="Compact"/>
              <w:jc w:val="left"/>
            </w:pPr>
            <w:r>
              <w:t xml:space="preserve">£4,800.00</w:t>
            </w:r>
          </w:p>
        </w:tc>
      </w:tr>
      <w:tr>
        <w:tc>
          <w:tcPr/>
          <w:p>
            <w:pPr>
              <w:pStyle w:val="Compact"/>
              <w:jc w:val="left"/>
            </w:pPr>
            <w:r>
              <w:t xml:space="preserve">6</w:t>
            </w:r>
          </w:p>
        </w:tc>
        <w:tc>
          <w:tcPr/>
          <w:p>
            <w:pPr>
              <w:pStyle w:val="Compact"/>
              <w:jc w:val="left"/>
            </w:pPr>
            <w:r>
              <w:t xml:space="preserve">Orthodontic Bonding Agent &amp; Etchant Kit (500ml each)</w:t>
            </w:r>
          </w:p>
        </w:tc>
        <w:tc>
          <w:tcPr/>
          <w:p>
            <w:pPr>
              <w:pStyle w:val="Compact"/>
              <w:jc w:val="left"/>
            </w:pPr>
            <w:r>
              <w:t xml:space="preserve">BND-ETC-500</w:t>
            </w:r>
          </w:p>
        </w:tc>
        <w:tc>
          <w:tcPr/>
          <w:p>
            <w:pPr>
              <w:pStyle w:val="Compact"/>
              <w:jc w:val="left"/>
            </w:pPr>
            <w:r>
              <w:t xml:space="preserve">10</w:t>
            </w:r>
          </w:p>
        </w:tc>
        <w:tc>
          <w:tcPr/>
          <w:p>
            <w:pPr>
              <w:pStyle w:val="Compact"/>
              <w:jc w:val="left"/>
            </w:pPr>
            <w:r>
              <w:t xml:space="preserve">Kit</w:t>
            </w:r>
          </w:p>
        </w:tc>
        <w:tc>
          <w:tcPr/>
          <w:p>
            <w:pPr>
              <w:pStyle w:val="Compact"/>
              <w:jc w:val="left"/>
            </w:pPr>
            <w:r>
              <w:t xml:space="preserve">£95.00</w:t>
            </w:r>
          </w:p>
        </w:tc>
        <w:tc>
          <w:tcPr/>
          <w:p>
            <w:pPr>
              <w:pStyle w:val="Compact"/>
              <w:jc w:val="left"/>
            </w:pPr>
            <w:r>
              <w:t xml:space="preserve">£950.00</w:t>
            </w:r>
          </w:p>
        </w:tc>
      </w:tr>
      <w:tr>
        <w:tc>
          <w:tcPr/>
          <w:p>
            <w:pPr>
              <w:pStyle w:val="Compact"/>
              <w:jc w:val="left"/>
            </w:pPr>
            <w:r>
              <w:t xml:space="preserve">7</w:t>
            </w:r>
          </w:p>
        </w:tc>
        <w:tc>
          <w:tcPr/>
          <w:p>
            <w:pPr>
              <w:pStyle w:val="Compact"/>
              <w:jc w:val="left"/>
            </w:pPr>
            <w:r>
              <w:t xml:space="preserve">Interproximal Reduction (IPR) Strips – 0.02mm to 0.06mm</w:t>
            </w:r>
          </w:p>
        </w:tc>
        <w:tc>
          <w:tcPr/>
          <w:p>
            <w:pPr>
              <w:pStyle w:val="Compact"/>
              <w:jc w:val="left"/>
            </w:pPr>
            <w:r>
              <w:t xml:space="preserve">IPR-STR-02-06</w:t>
            </w:r>
          </w:p>
        </w:tc>
        <w:tc>
          <w:tcPr/>
          <w:p>
            <w:pPr>
              <w:pStyle w:val="Compact"/>
              <w:jc w:val="left"/>
            </w:pPr>
            <w:r>
              <w:t xml:space="preserve">50</w:t>
            </w:r>
          </w:p>
        </w:tc>
        <w:tc>
          <w:tcPr/>
          <w:p>
            <w:pPr>
              <w:pStyle w:val="Compact"/>
              <w:jc w:val="left"/>
            </w:pPr>
            <w:r>
              <w:t xml:space="preserve">Box</w:t>
            </w:r>
          </w:p>
        </w:tc>
        <w:tc>
          <w:tcPr/>
          <w:p>
            <w:pPr>
              <w:pStyle w:val="Compact"/>
              <w:jc w:val="left"/>
            </w:pPr>
            <w:r>
              <w:t xml:space="preserve">£28.00</w:t>
            </w:r>
          </w:p>
        </w:tc>
        <w:tc>
          <w:tcPr/>
          <w:p>
            <w:pPr>
              <w:pStyle w:val="Compact"/>
              <w:jc w:val="left"/>
            </w:pPr>
            <w:r>
              <w:t xml:space="preserve">£1,400.00</w:t>
            </w:r>
          </w:p>
        </w:tc>
      </w:tr>
      <w:tr>
        <w:tc>
          <w:tcPr/>
          <w:p>
            <w:pPr>
              <w:pStyle w:val="Compact"/>
              <w:jc w:val="left"/>
            </w:pPr>
            <w:r>
              <w:t xml:space="preserve">8</w:t>
            </w:r>
          </w:p>
        </w:tc>
        <w:tc>
          <w:tcPr/>
          <w:p>
            <w:pPr>
              <w:pStyle w:val="Compact"/>
              <w:jc w:val="left"/>
            </w:pPr>
            <w:r>
              <w:t xml:space="preserve">Orthodontic Headgear – Adjustable, with Facebow (Adult &amp; Paediatric)</w:t>
            </w:r>
          </w:p>
        </w:tc>
        <w:tc>
          <w:tcPr/>
          <w:p>
            <w:pPr>
              <w:pStyle w:val="Compact"/>
              <w:jc w:val="left"/>
            </w:pPr>
            <w:r>
              <w:t xml:space="preserve">HDG-ADJ-UK</w:t>
            </w:r>
          </w:p>
        </w:tc>
        <w:tc>
          <w:tcPr/>
          <w:p>
            <w:pPr>
              <w:pStyle w:val="Compact"/>
              <w:jc w:val="left"/>
            </w:pPr>
            <w:r>
              <w:t xml:space="preserve">8</w:t>
            </w:r>
          </w:p>
        </w:tc>
        <w:tc>
          <w:tcPr/>
          <w:p>
            <w:pPr>
              <w:pStyle w:val="Compact"/>
              <w:jc w:val="left"/>
            </w:pPr>
            <w:r>
              <w:t xml:space="preserve">Unit</w:t>
            </w:r>
          </w:p>
        </w:tc>
        <w:tc>
          <w:tcPr/>
          <w:p>
            <w:pPr>
              <w:pStyle w:val="Compact"/>
              <w:jc w:val="left"/>
            </w:pPr>
            <w:r>
              <w:t xml:space="preserve">£145.00</w:t>
            </w:r>
          </w:p>
        </w:tc>
        <w:tc>
          <w:tcPr/>
          <w:p>
            <w:pPr>
              <w:pStyle w:val="Compact"/>
              <w:jc w:val="left"/>
            </w:pPr>
            <w:r>
              <w:t xml:space="preserve">£1,160.00</w:t>
            </w:r>
          </w:p>
        </w:tc>
      </w:tr>
      <w:tr>
        <w:tc>
          <w:tcPr/>
          <w:p>
            <w:pPr>
              <w:pStyle w:val="Compact"/>
              <w:jc w:val="left"/>
            </w:pPr>
            <w:r>
              <w:t xml:space="preserve">9</w:t>
            </w:r>
          </w:p>
        </w:tc>
        <w:tc>
          <w:tcPr/>
          <w:p>
            <w:pPr>
              <w:pStyle w:val="Compact"/>
              <w:jc w:val="left"/>
            </w:pPr>
            <w:r>
              <w:t xml:space="preserve">Digital Intraoral Scanner – 3Shape TRIOS 5 (with software licence)</w:t>
            </w:r>
          </w:p>
        </w:tc>
        <w:tc>
          <w:tcPr/>
          <w:p>
            <w:pPr>
              <w:pStyle w:val="Compact"/>
              <w:jc w:val="left"/>
            </w:pPr>
            <w:r>
              <w:t xml:space="preserve">3SH-TRIOS-5</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10</w:t>
            </w:r>
          </w:p>
        </w:tc>
        <w:tc>
          <w:tcPr/>
          <w:p>
            <w:pPr>
              <w:pStyle w:val="Compact"/>
              <w:jc w:val="left"/>
            </w:pPr>
            <w:r>
              <w:t xml:space="preserve">Orthodontic Wax &amp; Patient Comfort Kits (Retail Pack)</w:t>
            </w:r>
          </w:p>
        </w:tc>
        <w:tc>
          <w:tcPr/>
          <w:p>
            <w:pPr>
              <w:pStyle w:val="Compact"/>
              <w:jc w:val="left"/>
            </w:pPr>
            <w:r>
              <w:t xml:space="preserve">WAX-CKT-RET</w:t>
            </w:r>
          </w:p>
        </w:tc>
        <w:tc>
          <w:tcPr/>
          <w:p>
            <w:pPr>
              <w:pStyle w:val="Compact"/>
              <w:jc w:val="left"/>
            </w:pPr>
            <w:r>
              <w:t xml:space="preserve">200</w:t>
            </w:r>
          </w:p>
        </w:tc>
        <w:tc>
          <w:tcPr/>
          <w:p>
            <w:pPr>
              <w:pStyle w:val="Compact"/>
              <w:jc w:val="left"/>
            </w:pPr>
            <w:r>
              <w:t xml:space="preserve">Unit</w:t>
            </w:r>
          </w:p>
        </w:tc>
        <w:tc>
          <w:tcPr/>
          <w:p>
            <w:pPr>
              <w:pStyle w:val="Compact"/>
              <w:jc w:val="left"/>
            </w:pPr>
            <w:r>
              <w:t xml:space="preserve">£3.20</w:t>
            </w:r>
          </w:p>
        </w:tc>
        <w:tc>
          <w:tcPr/>
          <w:p>
            <w:pPr>
              <w:pStyle w:val="Compact"/>
              <w:jc w:val="left"/>
            </w:pPr>
            <w:r>
              <w:t xml:space="preserve">£640.00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£38,168.75</w:t>
            </w:r>
          </w:p>
        </w:tc>
      </w:tr>
      <w:tr>
        <w:tc>
          <w:tcPr/>
          <w:p>
            <w:pPr>
              <w:pStyle w:val="Compact"/>
              <w:jc w:val="left"/>
            </w:pPr>
            <w:r>
              <w:t xml:space="preserve">VAT @ 20% (United Kingdom)</w:t>
            </w:r>
          </w:p>
        </w:tc>
        <w:tc>
          <w:tcPr/>
          <w:p>
            <w:pPr>
              <w:pStyle w:val="Compact"/>
              <w:jc w:val="left"/>
            </w:pPr>
            <w:r>
              <w:t xml:space="preserve">£7,633.75</w:t>
            </w:r>
          </w:p>
        </w:tc>
      </w:tr>
      <w:tr>
        <w:tc>
          <w:tcPr/>
          <w:p>
            <w:pPr>
              <w:pStyle w:val="Compact"/>
              <w:jc w:val="left"/>
            </w:pPr>
            <w:r>
              <w:t xml:space="preserve">Delivery &amp; Handling (Manchester, United Kingdom)</w:t>
            </w:r>
          </w:p>
        </w:tc>
        <w:tc>
          <w:tcPr/>
          <w:p>
            <w:pPr>
              <w:pStyle w:val="Compact"/>
              <w:jc w:val="left"/>
            </w:pPr>
            <w:r>
              <w:t xml:space="preserve">£285.00</w:t>
            </w:r>
          </w:p>
        </w:tc>
      </w:tr>
      <w:tr>
        <w:tc>
          <w:tcPr/>
          <w:p>
            <w:pPr>
              <w:pStyle w:val="Compact"/>
              <w:jc w:val="left"/>
            </w:pPr>
            <w:r>
              <w:t xml:space="preserve">Grand Total (GBP)</w:t>
            </w:r>
          </w:p>
        </w:tc>
        <w:tc>
          <w:tcPr/>
          <w:p>
            <w:pPr>
              <w:pStyle w:val="Compact"/>
              <w:jc w:val="left"/>
            </w:pPr>
            <w:r>
              <w:t xml:space="preserve">£46,087.50</w:t>
            </w:r>
          </w:p>
        </w:tc>
      </w:tr>
    </w:tbl>
    <w:bookmarkEnd w:id="21"/>
    <w:bookmarkStart w:id="22" w:name="terms-conditions"/>
    <w:p>
      <w:pPr>
        <w:pStyle w:val="Heading2"/>
      </w:pPr>
      <w:r>
        <w:t xml:space="preserve">Terms &amp;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Manchester Orthodontic Care Centre Ltd. (the "Buyer") and Precision Orthodontic Supplies Ltd. (the "Supplier") for the supply of orthodontic goods as itemised above.</w:t>
      </w:r>
    </w:p>
    <w:p>
      <w:pPr>
        <w:numPr>
          <w:ilvl w:val="0"/>
          <w:numId w:val="1001"/>
        </w:numPr>
        <w:pStyle w:val="Compact"/>
      </w:pPr>
      <w:r>
        <w:t xml:space="preserve">All goods must comply with the UK Medical Devices Regulations 2002 (as amended) and carry valid CE/UKCA marking. The Supplier warrants that all orthodontic products are manufactured to ISO 13485:2016 standards and are suitable for use by a registered</w:t>
      </w:r>
      <w:r>
        <w:t xml:space="preserve"> </w:t>
      </w:r>
      <w:r>
        <w:t xml:space="preserve">Orthodontist</w:t>
      </w:r>
      <w:r>
        <w:t xml:space="preserve"> </w:t>
      </w:r>
      <w:r>
        <w:t xml:space="preserve">in clinical practice within the United Kingdom.</w:t>
      </w:r>
    </w:p>
    <w:p>
      <w:pPr>
        <w:numPr>
          <w:ilvl w:val="0"/>
          <w:numId w:val="1001"/>
        </w:numPr>
        <w:pStyle w:val="Compact"/>
      </w:pPr>
      <w:r>
        <w:t xml:space="preserve">Delivery shall be made to the Buyer's premises at Unit 14, Deansgate Square, Manchester, M3 4LQ, United Kingdom, no later than 26 June 2025. Late delivery beyond five (5) working days entitles the Buyer to cancel this Purchase Order without penalty.</w:t>
      </w:r>
    </w:p>
    <w:p>
      <w:pPr>
        <w:numPr>
          <w:ilvl w:val="0"/>
          <w:numId w:val="1001"/>
        </w:numPr>
        <w:pStyle w:val="Compact"/>
      </w:pPr>
      <w:r>
        <w:t xml:space="preserve">Payment shall be made by BACS transfer within thirty (30) calendar days of receipt of a valid tax invoice from the Supplier, in accordance with the payment terms stated in this Purchase Order.</w:t>
      </w:r>
    </w:p>
    <w:p>
      <w:pPr>
        <w:numPr>
          <w:ilvl w:val="0"/>
          <w:numId w:val="1001"/>
        </w:numPr>
        <w:pStyle w:val="Compact"/>
      </w:pPr>
      <w:r>
        <w:t xml:space="preserve">All items are subject to inspection upon delivery. Any damaged, defective, or non-conforming orthodontic materials must be reported to the Buyer's procurement team within seven (7) working days of receipt. The Supplier shall replace or refund non-conforming goods at no additional cost to the Buyer.</w:t>
      </w:r>
    </w:p>
    <w:p>
      <w:pPr>
        <w:numPr>
          <w:ilvl w:val="0"/>
          <w:numId w:val="1001"/>
        </w:numPr>
        <w:pStyle w:val="Compact"/>
      </w:pPr>
      <w:r>
        <w:t xml:space="preserve">The digital intraoral scanner (Line 9) shall be delivered with full installation, calibration, and a two-hour on-site training session for the Orthodontist and clinical support staff at the Manchester, United Kingdom practice. A 24-month manufacturer's warranty is included.</w:t>
      </w:r>
    </w:p>
    <w:p>
      <w:pPr>
        <w:numPr>
          <w:ilvl w:val="0"/>
          <w:numId w:val="1001"/>
        </w:numPr>
        <w:pStyle w:val="Compact"/>
      </w:pPr>
      <w:r>
        <w:t xml:space="preserve">Intellectual property and software licences associated with the digital scanner are non-transferable and remain the property of the manufacturer. The Buyer is granted a single-user licence for use within the Manchester practice only.</w:t>
      </w:r>
    </w:p>
    <w:p>
      <w:pPr>
        <w:numPr>
          <w:ilvl w:val="0"/>
          <w:numId w:val="1001"/>
        </w:numPr>
        <w:pStyle w:val="Compact"/>
      </w:pPr>
      <w:r>
        <w:t xml:space="preserve">This Purchase Order is governed by the laws of England and Wales. Any disputes arising from this order shall be subject to the exclusive jurisdiction of the courts of Manchester, United Kingdom.</w:t>
      </w:r>
    </w:p>
    <w:p>
      <w:pPr>
        <w:numPr>
          <w:ilvl w:val="0"/>
          <w:numId w:val="1001"/>
        </w:numPr>
        <w:pStyle w:val="Compact"/>
      </w:pPr>
      <w:r>
        <w:t xml:space="preserve">The Supplier shall maintain adequate product liability insurance (minimum £10,000,000) for the duration of this Purchase Order and for a period of two years following final delivery.</w:t>
      </w:r>
    </w:p>
    <w:p>
      <w:pPr>
        <w:numPr>
          <w:ilvl w:val="0"/>
          <w:numId w:val="1001"/>
        </w:numPr>
        <w:pStyle w:val="Compact"/>
      </w:pPr>
      <w:r>
        <w:t xml:space="preserve">Confidentiality: Both parties agree to treat all commercial terms, pricing, and patient-related data associated with this Purchase Order as strictly confidential and shall not disclose such information to third parties without prior written consent.</w:t>
      </w:r>
    </w:p>
    <w:bookmarkEnd w:id="22"/>
    <w:bookmarkStart w:id="23" w:name="authorisation-signatures"/>
    <w:p>
      <w:pPr>
        <w:pStyle w:val="Heading2"/>
      </w:pPr>
      <w:r>
        <w:t xml:space="preserve">Authorisation &amp; Signatures</w:t>
      </w:r>
    </w:p>
    <w:p>
      <w:pPr>
        <w:pStyle w:val="FirstParagraph"/>
      </w:pPr>
      <w:r>
        <w:rPr>
          <w:bCs/>
          <w:b/>
        </w:rPr>
        <w:t xml:space="preserve">For and on behalf of the Buyer:</w:t>
      </w:r>
    </w:p>
    <w:p>
      <w:pPr>
        <w:pStyle w:val="BodyText"/>
      </w:pPr>
      <w:r>
        <w:t xml:space="preserve">Manchester Orthodontic Care Centre Ltd.</w:t>
      </w:r>
    </w:p>
    <w:p>
      <w:pPr>
        <w:pStyle w:val="BodyText"/>
      </w:pPr>
      <w:r>
        <w:rPr>
          <w:bCs/>
          <w:b/>
        </w:rPr>
        <w:t xml:space="preserve">Dr. Sarah Whitfield, BDS, MOrth RCS (Eng)</w:t>
      </w:r>
      <w:r>
        <w:br/>
      </w:r>
      <w:r>
        <w:t xml:space="preserve">Lead Orthodontist &amp; Practice Director</w:t>
      </w:r>
      <w:r>
        <w:br/>
      </w:r>
      <w:r>
        <w:t xml:space="preserve">Signature: ___________________________    Date: _______________</w:t>
      </w:r>
    </w:p>
    <w:p>
      <w:pPr>
        <w:pStyle w:val="BodyText"/>
      </w:pPr>
      <w:r>
        <w:rPr>
          <w:bCs/>
          <w:b/>
        </w:rPr>
        <w:t xml:space="preserve">For and on behalf of the Supplier:</w:t>
      </w:r>
    </w:p>
    <w:p>
      <w:pPr>
        <w:pStyle w:val="BodyText"/>
      </w:pPr>
      <w:r>
        <w:t xml:space="preserve">Precision Orthodontic Supplies Ltd.</w:t>
      </w:r>
    </w:p>
    <w:p>
      <w:pPr>
        <w:pStyle w:val="BodyText"/>
      </w:pPr>
      <w:r>
        <w:rPr>
          <w:bCs/>
          <w:b/>
        </w:rPr>
        <w:t xml:space="preserve">Mr. James Hartley</w:t>
      </w:r>
      <w:r>
        <w:br/>
      </w:r>
      <w:r>
        <w:t xml:space="preserve">Sales &amp; Account Manager</w:t>
      </w:r>
      <w:r>
        <w:br/>
      </w:r>
      <w:r>
        <w:t xml:space="preserve">Signature: ___________________________    Date: _______________</w:t>
      </w:r>
    </w:p>
    <w:p>
      <w:pPr>
        <w:pStyle w:val="BodyText"/>
      </w:pPr>
      <w:r>
        <w:t xml:space="preserve">This Purchase Order (Ref: PO-2025-04871) was issued by Manchester Orthodontic Care Centre Ltd., a registered Orthodontist practice in Manchester, United Kingdom. All correspondence regarding this order should reference the Purchase Order number above. This document is valid for acceptance within fourteen (14) calendar days of the date of issue. © 2025 Manchester Orthodontic Care Centre Ltd. All rights reserved.</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Manchester, United Kingdom</dc:title>
  <dc:creator/>
  <dc:language>en</dc:language>
  <cp:keywords/>
  <dcterms:created xsi:type="dcterms:W3CDTF">2026-10-10T03:53:13Z</dcterms:created>
  <dcterms:modified xsi:type="dcterms:W3CDTF">2026-10-10T03:53:13Z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