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rPr>
          <w:bCs/>
          <w:b/>
        </w:rPr>
        <w:t xml:space="preserve">Dr. Tendai Moyo Orthodontic Clinic</w:t>
      </w:r>
    </w:p>
    <w:p>
      <w:pPr>
        <w:pStyle w:val="BodyText"/>
      </w:pPr>
      <w:r>
        <w:t xml:space="preserve">14 Samora Machel Avenue, Avondale, Harare, Zimbabwe</w:t>
      </w:r>
    </w:p>
    <w:p>
      <w:pPr>
        <w:pStyle w:val="BodyText"/>
      </w:pPr>
      <w:r>
        <w:t xml:space="preserve">Telephone: +263 242 700 4521 | Email: procurement@tendaimoyoorthodontics.co.zw</w:t>
      </w:r>
    </w:p>
    <w:p>
      <w:pPr>
        <w:pStyle w:val="BodyText"/>
      </w:pPr>
      <w:r>
        <w:t xml:space="preserve">Registration No: ZW-OR-2019-00482 | VAT Reg: 48210-00482</w:t>
      </w:r>
    </w:p>
    <w:bookmarkEnd w:id="20"/>
    <w:p>
      <w:pPr>
        <w:pStyle w:val="BodyText"/>
      </w:pPr>
      <w:r>
        <w:rPr>
          <w:bCs/>
          <w:b/>
        </w:rPr>
        <w:t xml:space="preserve">Purchase Order No:</w:t>
      </w:r>
      <w:r>
        <w:t xml:space="preserve"> </w:t>
      </w:r>
      <w:r>
        <w:t xml:space="preserve">PO-2025-00347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Harare, Zimbabwe</w:t>
      </w:r>
    </w:p>
    <w:p>
      <w:pPr>
        <w:pStyle w:val="BodyText"/>
      </w:pPr>
      <w:r>
        <w:rPr>
          <w:bCs/>
          <w:b/>
        </w:rPr>
        <w:t xml:space="preserve">Currency:</w:t>
      </w:r>
      <w:r>
        <w:t xml:space="preserve"> </w:t>
      </w:r>
      <w:r>
        <w:t xml:space="preserve">USD (United States Dollar)</w:t>
      </w:r>
    </w:p>
    <w:p>
      <w:pPr>
        <w:pStyle w:val="BodyText"/>
      </w:pPr>
      <w:r>
        <w:t xml:space="preserve">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MedDent Africa Supplies (Pvt) Ltd</w:t>
            </w:r>
          </w:p>
        </w:tc>
      </w:tr>
      <w:tr>
        <w:tc>
          <w:tcPr/>
          <w:p>
            <w:pPr>
              <w:pStyle w:val="Compact"/>
              <w:jc w:val="left"/>
            </w:pPr>
            <w:r>
              <w:t xml:space="preserve">Address</w:t>
            </w:r>
          </w:p>
        </w:tc>
        <w:tc>
          <w:tcPr/>
          <w:p>
            <w:pPr>
              <w:pStyle w:val="Compact"/>
              <w:jc w:val="left"/>
            </w:pPr>
            <w:r>
              <w:t xml:space="preserve">Unit 7, Centenary House, 12 Samora Machel Avenue, Harare, Zimbabwe</w:t>
            </w:r>
          </w:p>
        </w:tc>
      </w:tr>
      <w:tr>
        <w:tc>
          <w:tcPr/>
          <w:p>
            <w:pPr>
              <w:pStyle w:val="Compact"/>
              <w:jc w:val="left"/>
            </w:pPr>
            <w:r>
              <w:t xml:space="preserve">Contact Person</w:t>
            </w:r>
          </w:p>
        </w:tc>
        <w:tc>
          <w:tcPr/>
          <w:p>
            <w:pPr>
              <w:pStyle w:val="Compact"/>
              <w:jc w:val="left"/>
            </w:pPr>
            <w:r>
              <w:t xml:space="preserve">Mr. Rudo Chikafu – Procurement Manager</w:t>
            </w:r>
          </w:p>
        </w:tc>
      </w:tr>
      <w:tr>
        <w:tc>
          <w:tcPr/>
          <w:p>
            <w:pPr>
              <w:pStyle w:val="Compact"/>
              <w:jc w:val="left"/>
            </w:pPr>
            <w:r>
              <w:t xml:space="preserve">Telephone</w:t>
            </w:r>
          </w:p>
        </w:tc>
        <w:tc>
          <w:tcPr/>
          <w:p>
            <w:pPr>
              <w:pStyle w:val="Compact"/>
              <w:jc w:val="left"/>
            </w:pPr>
            <w:r>
              <w:t xml:space="preserve">+263 242 701 8834</w:t>
            </w:r>
          </w:p>
        </w:tc>
      </w:tr>
      <w:tr>
        <w:tc>
          <w:tcPr/>
          <w:p>
            <w:pPr>
              <w:pStyle w:val="Compact"/>
              <w:jc w:val="left"/>
            </w:pPr>
            <w:r>
              <w:t xml:space="preserve">Email</w:t>
            </w:r>
          </w:p>
        </w:tc>
        <w:tc>
          <w:tcPr/>
          <w:p>
            <w:pPr>
              <w:pStyle w:val="Compact"/>
              <w:jc w:val="left"/>
            </w:pPr>
            <w:r>
              <w:t xml:space="preserve">orders@meddentafrica.co.zw</w:t>
            </w:r>
          </w:p>
        </w:tc>
      </w:tr>
      <w:tr>
        <w:tc>
          <w:tcPr/>
          <w:p>
            <w:pPr>
              <w:pStyle w:val="Compact"/>
              <w:jc w:val="left"/>
            </w:pPr>
            <w:r>
              <w:t xml:space="preserve">Tax Identification</w:t>
            </w:r>
          </w:p>
        </w:tc>
        <w:tc>
          <w:tcPr/>
          <w:p>
            <w:pPr>
              <w:pStyle w:val="Compact"/>
              <w:jc w:val="left"/>
            </w:pPr>
            <w:r>
              <w:t xml:space="preserve">ZW-TIN-55210-00773</w:t>
            </w:r>
          </w:p>
        </w:tc>
      </w:tr>
    </w:tbl>
    <w:p>
      <w:pPr>
        <w:pStyle w:val="BodyText"/>
      </w:pPr>
      <w:r>
        <w:t xml:space="preserve">BUYER INFORMATION (ORTHODONTIST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Practice Name</w:t>
            </w:r>
          </w:p>
        </w:tc>
        <w:tc>
          <w:tcPr/>
          <w:p>
            <w:pPr>
              <w:pStyle w:val="Compact"/>
              <w:jc w:val="left"/>
            </w:pPr>
            <w:r>
              <w:t xml:space="preserve">Dr. Tendai Moyo Orthodontic Clinic</w:t>
            </w:r>
          </w:p>
        </w:tc>
      </w:tr>
      <w:tr>
        <w:tc>
          <w:tcPr/>
          <w:p>
            <w:pPr>
              <w:pStyle w:val="Compact"/>
              <w:jc w:val="left"/>
            </w:pPr>
            <w:r>
              <w:t xml:space="preserve">Principal Orthodontist</w:t>
            </w:r>
          </w:p>
        </w:tc>
        <w:tc>
          <w:tcPr/>
          <w:p>
            <w:pPr>
              <w:pStyle w:val="Compact"/>
              <w:jc w:val="left"/>
            </w:pPr>
            <w:r>
              <w:t xml:space="preserve">Dr. Tendai Moyo, MOrth (Zimbabwe), FDS RCS (Edin)</w:t>
            </w:r>
          </w:p>
        </w:tc>
      </w:tr>
      <w:tr>
        <w:tc>
          <w:tcPr/>
          <w:p>
            <w:pPr>
              <w:pStyle w:val="Compact"/>
              <w:jc w:val="left"/>
            </w:pPr>
            <w:r>
              <w:t xml:space="preserve">Practice Address</w:t>
            </w:r>
          </w:p>
        </w:tc>
        <w:tc>
          <w:tcPr/>
          <w:p>
            <w:pPr>
              <w:pStyle w:val="Compact"/>
              <w:jc w:val="left"/>
            </w:pPr>
            <w:r>
              <w:t xml:space="preserve">14 Samora Machel Avenue, Avondale, Harare, Zimbabwe</w:t>
            </w:r>
          </w:p>
        </w:tc>
      </w:tr>
      <w:tr>
        <w:tc>
          <w:tcPr/>
          <w:p>
            <w:pPr>
              <w:pStyle w:val="Compact"/>
              <w:jc w:val="left"/>
            </w:pPr>
            <w:r>
              <w:t xml:space="preserve">Procurement Officer</w:t>
            </w:r>
          </w:p>
        </w:tc>
        <w:tc>
          <w:tcPr/>
          <w:p>
            <w:pPr>
              <w:pStyle w:val="Compact"/>
              <w:jc w:val="left"/>
            </w:pPr>
            <w:r>
              <w:t xml:space="preserve">Ms. Farai Ncube – Practice Administrator</w:t>
            </w:r>
          </w:p>
        </w:tc>
      </w:tr>
      <w:tr>
        <w:tc>
          <w:tcPr/>
          <w:p>
            <w:pPr>
              <w:pStyle w:val="Compact"/>
              <w:jc w:val="left"/>
            </w:pPr>
            <w:r>
              <w:t xml:space="preserve">Bank Details</w:t>
            </w:r>
          </w:p>
        </w:tc>
        <w:tc>
          <w:tcPr/>
          <w:p>
            <w:pPr>
              <w:pStyle w:val="Compact"/>
              <w:jc w:val="left"/>
            </w:pPr>
            <w:r>
              <w:t xml:space="preserve">CBZ Bank, Account No: 00482-11773-00, Branch: Harare Central</w:t>
            </w:r>
          </w:p>
        </w:tc>
      </w:tr>
    </w:tbl>
    <w:p>
      <w:pPr>
        <w:pStyle w:val="BodyText"/>
      </w:pPr>
      <w:r>
        <w:t xml:space="preserve">LINE ITEMS – ORTHODONTIC EQUIPMENT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Self-ligating orthodontic brackets (0.022" slot), stainless steel – full arch set (28 pcs)</w:t>
            </w:r>
          </w:p>
        </w:tc>
        <w:tc>
          <w:tcPr/>
          <w:p>
            <w:pPr>
              <w:pStyle w:val="Compact"/>
              <w:jc w:val="left"/>
            </w:pPr>
            <w:r>
              <w:t xml:space="preserve">20</w:t>
            </w:r>
          </w:p>
        </w:tc>
        <w:tc>
          <w:tcPr/>
          <w:p>
            <w:pPr>
              <w:pStyle w:val="Compact"/>
              <w:jc w:val="left"/>
            </w:pPr>
            <w:r>
              <w:t xml:space="preserve">Set</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NiTi archwires, 0.014" to 0.021" x 0.025" – complete range pack</w:t>
            </w:r>
          </w:p>
        </w:tc>
        <w:tc>
          <w:tcPr/>
          <w:p>
            <w:pPr>
              <w:pStyle w:val="Compact"/>
              <w:jc w:val="left"/>
            </w:pPr>
            <w:r>
              <w:t xml:space="preserve">50</w:t>
            </w:r>
          </w:p>
        </w:tc>
        <w:tc>
          <w:tcPr/>
          <w:p>
            <w:pPr>
              <w:pStyle w:val="Compact"/>
              <w:jc w:val="left"/>
            </w:pPr>
            <w:r>
              <w:t xml:space="preserve">Pack</w:t>
            </w:r>
          </w:p>
        </w:tc>
        <w:tc>
          <w:tcPr/>
          <w:p>
            <w:pPr>
              <w:pStyle w:val="Compact"/>
              <w:jc w:val="left"/>
            </w:pPr>
            <w:r>
              <w:t xml:space="preserve">42.50</w:t>
            </w:r>
          </w:p>
        </w:tc>
        <w:tc>
          <w:tcPr/>
          <w:p>
            <w:pPr>
              <w:pStyle w:val="Compact"/>
              <w:jc w:val="left"/>
            </w:pPr>
            <w:r>
              <w:t xml:space="preserve">2,125.00</w:t>
            </w:r>
          </w:p>
        </w:tc>
      </w:tr>
      <w:tr>
        <w:tc>
          <w:tcPr/>
          <w:p>
            <w:pPr>
              <w:pStyle w:val="Compact"/>
              <w:jc w:val="left"/>
            </w:pPr>
            <w:r>
              <w:t xml:space="preserve">03</w:t>
            </w:r>
          </w:p>
        </w:tc>
        <w:tc>
          <w:tcPr/>
          <w:p>
            <w:pPr>
              <w:pStyle w:val="Compact"/>
              <w:jc w:val="left"/>
            </w:pPr>
            <w:r>
              <w:t xml:space="preserve">Orthodontic bonding agent kit (etch, primer, adhesive) – 100 applications</w:t>
            </w:r>
          </w:p>
        </w:tc>
        <w:tc>
          <w:tcPr/>
          <w:p>
            <w:pPr>
              <w:pStyle w:val="Compact"/>
              <w:jc w:val="left"/>
            </w:pPr>
            <w:r>
              <w:t xml:space="preserve">10</w:t>
            </w:r>
          </w:p>
        </w:tc>
        <w:tc>
          <w:tcPr/>
          <w:p>
            <w:pPr>
              <w:pStyle w:val="Compact"/>
              <w:jc w:val="left"/>
            </w:pPr>
            <w:r>
              <w:t xml:space="preserve">Kit</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Interproximal reduction (IPR) strips, 0.010" – 500 count box</w:t>
            </w:r>
          </w:p>
        </w:tc>
        <w:tc>
          <w:tcPr/>
          <w:p>
            <w:pPr>
              <w:pStyle w:val="Compact"/>
              <w:jc w:val="left"/>
            </w:pPr>
            <w:r>
              <w:t xml:space="preserve">5</w:t>
            </w:r>
          </w:p>
        </w:tc>
        <w:tc>
          <w:tcPr/>
          <w:p>
            <w:pPr>
              <w:pStyle w:val="Compact"/>
              <w:jc w:val="left"/>
            </w:pPr>
            <w:r>
              <w:t xml:space="preserve">Box</w:t>
            </w:r>
          </w:p>
        </w:tc>
        <w:tc>
          <w:tcPr/>
          <w:p>
            <w:pPr>
              <w:pStyle w:val="Compact"/>
              <w:jc w:val="left"/>
            </w:pPr>
            <w:r>
              <w:t xml:space="preserve">68.00</w:t>
            </w:r>
          </w:p>
        </w:tc>
        <w:tc>
          <w:tcPr/>
          <w:p>
            <w:pPr>
              <w:pStyle w:val="Compact"/>
              <w:jc w:val="left"/>
            </w:pPr>
            <w:r>
              <w:t xml:space="preserve">340.00</w:t>
            </w:r>
          </w:p>
        </w:tc>
      </w:tr>
      <w:tr>
        <w:tc>
          <w:tcPr/>
          <w:p>
            <w:pPr>
              <w:pStyle w:val="Compact"/>
              <w:jc w:val="left"/>
            </w:pPr>
            <w:r>
              <w:t xml:space="preserve">05</w:t>
            </w:r>
          </w:p>
        </w:tc>
        <w:tc>
          <w:tcPr/>
          <w:p>
            <w:pPr>
              <w:pStyle w:val="Compact"/>
              <w:jc w:val="left"/>
            </w:pPr>
            <w:r>
              <w:t xml:space="preserve">Orthodontic elastics, assorted sizes (0.25" to 0.75"), 1000 pcs per bag</w:t>
            </w:r>
          </w:p>
        </w:tc>
        <w:tc>
          <w:tcPr/>
          <w:p>
            <w:pPr>
              <w:pStyle w:val="Compact"/>
              <w:jc w:val="left"/>
            </w:pPr>
            <w:r>
              <w:t xml:space="preserve">30</w:t>
            </w:r>
          </w:p>
        </w:tc>
        <w:tc>
          <w:tcPr/>
          <w:p>
            <w:pPr>
              <w:pStyle w:val="Compact"/>
              <w:jc w:val="left"/>
            </w:pPr>
            <w:r>
              <w:t xml:space="preserve">Bag</w:t>
            </w:r>
          </w:p>
        </w:tc>
        <w:tc>
          <w:tcPr/>
          <w:p>
            <w:pPr>
              <w:pStyle w:val="Compact"/>
              <w:jc w:val="left"/>
            </w:pPr>
            <w:r>
              <w:t xml:space="preserve">12.75</w:t>
            </w:r>
          </w:p>
        </w:tc>
        <w:tc>
          <w:tcPr/>
          <w:p>
            <w:pPr>
              <w:pStyle w:val="Compact"/>
              <w:jc w:val="left"/>
            </w:pPr>
            <w:r>
              <w:t xml:space="preserve">382.50</w:t>
            </w:r>
          </w:p>
        </w:tc>
      </w:tr>
      <w:tr>
        <w:tc>
          <w:tcPr/>
          <w:p>
            <w:pPr>
              <w:pStyle w:val="Compact"/>
              <w:jc w:val="left"/>
            </w:pPr>
            <w:r>
              <w:t xml:space="preserve">06</w:t>
            </w:r>
          </w:p>
        </w:tc>
        <w:tc>
          <w:tcPr/>
          <w:p>
            <w:pPr>
              <w:pStyle w:val="Compact"/>
              <w:jc w:val="left"/>
            </w:pPr>
            <w:r>
              <w:t xml:space="preserve">Portable intraoral digital scanner (compatible with orthodontic treatment planning software)</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07</w:t>
            </w:r>
          </w:p>
        </w:tc>
        <w:tc>
          <w:tcPr/>
          <w:p>
            <w:pPr>
              <w:pStyle w:val="Compact"/>
              <w:jc w:val="left"/>
            </w:pPr>
            <w:r>
              <w:t xml:space="preserve">Orthodontic pliers set (cutting, bending, ligature) – 12-piece professional set</w:t>
            </w:r>
          </w:p>
        </w:tc>
        <w:tc>
          <w:tcPr/>
          <w:p>
            <w:pPr>
              <w:pStyle w:val="Compact"/>
              <w:jc w:val="left"/>
            </w:pPr>
            <w:r>
              <w:t xml:space="preserve">3</w:t>
            </w:r>
          </w:p>
        </w:tc>
        <w:tc>
          <w:tcPr/>
          <w:p>
            <w:pPr>
              <w:pStyle w:val="Compact"/>
              <w:jc w:val="left"/>
            </w:pPr>
            <w:r>
              <w:t xml:space="preserve">Set</w:t>
            </w:r>
          </w:p>
        </w:tc>
        <w:tc>
          <w:tcPr/>
          <w:p>
            <w:pPr>
              <w:pStyle w:val="Compact"/>
              <w:jc w:val="left"/>
            </w:pPr>
            <w:r>
              <w:t xml:space="preserve">210.00</w:t>
            </w:r>
          </w:p>
        </w:tc>
        <w:tc>
          <w:tcPr/>
          <w:p>
            <w:pPr>
              <w:pStyle w:val="Compact"/>
              <w:jc w:val="left"/>
            </w:pPr>
            <w:r>
              <w:t xml:space="preserve">630.00</w:t>
            </w:r>
          </w:p>
        </w:tc>
      </w:tr>
      <w:tr>
        <w:tc>
          <w:tcPr/>
          <w:p>
            <w:pPr>
              <w:pStyle w:val="Compact"/>
              <w:jc w:val="left"/>
            </w:pPr>
            <w:r>
              <w:t xml:space="preserve">08</w:t>
            </w:r>
          </w:p>
        </w:tc>
        <w:tc>
          <w:tcPr/>
          <w:p>
            <w:pPr>
              <w:pStyle w:val="Compact"/>
              <w:jc w:val="left"/>
            </w:pPr>
            <w:r>
              <w:t xml:space="preserve">Composite resin for orthodontic bonding, A2 shade – 4 x 4g syringes</w:t>
            </w:r>
          </w:p>
        </w:tc>
        <w:tc>
          <w:tcPr/>
          <w:p>
            <w:pPr>
              <w:pStyle w:val="Compact"/>
              <w:jc w:val="left"/>
            </w:pPr>
            <w:r>
              <w:t xml:space="preserve">8</w:t>
            </w:r>
          </w:p>
        </w:tc>
        <w:tc>
          <w:tcPr/>
          <w:p>
            <w:pPr>
              <w:pStyle w:val="Compact"/>
              <w:jc w:val="left"/>
            </w:pPr>
            <w:r>
              <w:t xml:space="preserve">Syringe</w:t>
            </w:r>
          </w:p>
        </w:tc>
        <w:tc>
          <w:tcPr/>
          <w:p>
            <w:pPr>
              <w:pStyle w:val="Compact"/>
              <w:jc w:val="left"/>
            </w:pPr>
            <w:r>
              <w:t xml:space="preserve">34.00</w:t>
            </w:r>
          </w:p>
        </w:tc>
        <w:tc>
          <w:tcPr/>
          <w:p>
            <w:pPr>
              <w:pStyle w:val="Compact"/>
              <w:jc w:val="left"/>
            </w:pPr>
            <w:r>
              <w:t xml:space="preserve">272.00</w:t>
            </w:r>
          </w:p>
        </w:tc>
      </w:tr>
      <w:tr>
        <w:tc>
          <w:tcPr/>
          <w:p>
            <w:pPr>
              <w:pStyle w:val="Compact"/>
              <w:jc w:val="left"/>
            </w:pPr>
            <w:r>
              <w:t xml:space="preserve">09</w:t>
            </w:r>
          </w:p>
        </w:tc>
        <w:tc>
          <w:tcPr/>
          <w:p>
            <w:pPr>
              <w:pStyle w:val="Compact"/>
              <w:jc w:val="left"/>
            </w:pPr>
            <w:r>
              <w:t xml:space="preserve">Orthodontic wax, patient comfort – 100g tubes</w:t>
            </w:r>
          </w:p>
        </w:tc>
        <w:tc>
          <w:tcPr/>
          <w:p>
            <w:pPr>
              <w:pStyle w:val="Compact"/>
              <w:jc w:val="left"/>
            </w:pPr>
            <w:r>
              <w:t xml:space="preserve">20</w:t>
            </w:r>
          </w:p>
        </w:tc>
        <w:tc>
          <w:tcPr/>
          <w:p>
            <w:pPr>
              <w:pStyle w:val="Compact"/>
              <w:jc w:val="left"/>
            </w:pPr>
            <w:r>
              <w:t xml:space="preserve">Tube</w:t>
            </w:r>
          </w:p>
        </w:tc>
        <w:tc>
          <w:tcPr/>
          <w:p>
            <w:pPr>
              <w:pStyle w:val="Compact"/>
              <w:jc w:val="left"/>
            </w:pPr>
            <w:r>
              <w:t xml:space="preserve">4.50</w:t>
            </w:r>
          </w:p>
        </w:tc>
        <w:tc>
          <w:tcPr/>
          <w:p>
            <w:pPr>
              <w:pStyle w:val="Compact"/>
              <w:jc w:val="left"/>
            </w:pPr>
            <w:r>
              <w:t xml:space="preserve">90.00</w:t>
            </w:r>
          </w:p>
        </w:tc>
      </w:tr>
      <w:tr>
        <w:tc>
          <w:tcPr/>
          <w:p>
            <w:pPr>
              <w:pStyle w:val="Compact"/>
              <w:jc w:val="left"/>
            </w:pPr>
            <w:r>
              <w:t xml:space="preserve">10</w:t>
            </w:r>
          </w:p>
        </w:tc>
        <w:tc>
          <w:tcPr/>
          <w:p>
            <w:pPr>
              <w:pStyle w:val="Compact"/>
              <w:jc w:val="left"/>
            </w:pPr>
            <w:r>
              <w:t xml:space="preserve">Cephalometric X-ray film and intensifying screens (5" x 7"), 100-pack</w:t>
            </w:r>
          </w:p>
        </w:tc>
        <w:tc>
          <w:tcPr/>
          <w:p>
            <w:pPr>
              <w:pStyle w:val="Compact"/>
              <w:jc w:val="left"/>
            </w:pPr>
            <w:r>
              <w:t xml:space="preserve">4</w:t>
            </w:r>
          </w:p>
        </w:tc>
        <w:tc>
          <w:tcPr/>
          <w:p>
            <w:pPr>
              <w:pStyle w:val="Compact"/>
              <w:jc w:val="left"/>
            </w:pPr>
            <w:r>
              <w:t xml:space="preserve">Pack</w:t>
            </w:r>
          </w:p>
        </w:tc>
        <w:tc>
          <w:tcPr/>
          <w:p>
            <w:pPr>
              <w:pStyle w:val="Compact"/>
              <w:jc w:val="left"/>
            </w:pPr>
            <w:r>
              <w:t xml:space="preserve">115.00</w:t>
            </w:r>
          </w:p>
        </w:tc>
        <w:tc>
          <w:tcPr/>
          <w:p>
            <w:pPr>
              <w:pStyle w:val="Compact"/>
              <w:jc w:val="left"/>
            </w:pPr>
            <w:r>
              <w:t xml:space="preserve">460.00</w:t>
            </w:r>
          </w:p>
        </w:tc>
      </w:tr>
      <w:tr>
        <w:tc>
          <w:tcPr>
            <w:gridSpan w:val="5"/>
          </w:tcPr>
          <w:p>
            <w:pPr>
              <w:pStyle w:val="Compact"/>
              <w:jc w:val="right"/>
            </w:pPr>
            <w:r>
              <w:t xml:space="preserve">Subtotal</w:t>
            </w:r>
          </w:p>
        </w:tc>
        <w:tc>
          <w:tcPr/>
          <w:p>
            <w:pPr>
              <w:pStyle w:val="Compact"/>
              <w:jc w:val="left"/>
            </w:pPr>
            <w:r>
              <w:t xml:space="preserve">13,800.00</w:t>
            </w:r>
          </w:p>
        </w:tc>
      </w:tr>
      <w:tr>
        <w:tc>
          <w:tcPr>
            <w:gridSpan w:val="5"/>
          </w:tcPr>
          <w:p>
            <w:pPr>
              <w:pStyle w:val="Compact"/>
              <w:jc w:val="right"/>
            </w:pPr>
            <w:r>
              <w:t xml:space="preserve">VAT (15% – Zimbabwe Revenue Authority)</w:t>
            </w:r>
          </w:p>
        </w:tc>
        <w:tc>
          <w:tcPr/>
          <w:p>
            <w:pPr>
              <w:pStyle w:val="Compact"/>
              <w:jc w:val="left"/>
            </w:pPr>
            <w:r>
              <w:t xml:space="preserve">2,070.00</w:t>
            </w:r>
          </w:p>
        </w:tc>
      </w:tr>
      <w:tr>
        <w:tc>
          <w:tcPr>
            <w:gridSpan w:val="5"/>
          </w:tcPr>
          <w:p>
            <w:pPr>
              <w:pStyle w:val="Compact"/>
              <w:jc w:val="right"/>
            </w:pPr>
            <w:r>
              <w:t xml:space="preserve">Delivery &amp; Handling (within Harare, Zimbabwe)</w:t>
            </w:r>
          </w:p>
        </w:tc>
        <w:tc>
          <w:tcPr/>
          <w:p>
            <w:pPr>
              <w:pStyle w:val="Compact"/>
              <w:jc w:val="left"/>
            </w:pPr>
            <w:r>
              <w:t xml:space="preserve">150.00</w:t>
            </w:r>
          </w:p>
        </w:tc>
      </w:tr>
      <w:tr>
        <w:tc>
          <w:tcPr>
            <w:gridSpan w:val="5"/>
          </w:tcPr>
          <w:p>
            <w:pPr>
              <w:pStyle w:val="Compact"/>
              <w:jc w:val="right"/>
            </w:pPr>
            <w:r>
              <w:rPr>
                <w:bCs/>
                <w:b/>
              </w:rPr>
              <w:t xml:space="preserve">GRAND TOTAL (USD)</w:t>
            </w:r>
          </w:p>
        </w:tc>
        <w:tc>
          <w:tcPr/>
          <w:p>
            <w:pPr>
              <w:pStyle w:val="Compact"/>
              <w:jc w:val="left"/>
            </w:pPr>
            <w:r>
              <w:rPr>
                <w:bCs/>
                <w:b/>
              </w:rPr>
              <w:t xml:space="preserve">16,020.00</w:t>
            </w:r>
          </w:p>
        </w:tc>
      </w:tr>
    </w:tbl>
    <w:p>
      <w:pPr>
        <w:pStyle w:val="BodyText"/>
      </w:pPr>
      <w:r>
        <w:t xml:space="preserve">TERMS AND CONDITIONS</w:t>
      </w:r>
    </w:p>
    <w:p>
      <w:pPr>
        <w:pStyle w:val="BodyText"/>
      </w:pPr>
      <w:r>
        <w:rPr>
          <w:bCs/>
          <w:b/>
        </w:rPr>
        <w:t xml:space="preserve">1. Delivery:</w:t>
      </w:r>
      <w:r>
        <w:t xml:space="preserve"> </w:t>
      </w:r>
      <w:r>
        <w:t xml:space="preserve">All items listed in this Purchase Order shall be delivered to the Dr. Tendai Moyo Orthodontic Clinic premises located at 14 Samora Machel Avenue, Avondale, Harare, Zimbabwe. The supplier is responsible for safe transport and packaging of all orthodontic equipment and materials. Delivery must be completed no later than 28 June 2025. Late delivery beyond five (5) business days shall entitle the Orthodontist practice to a 2% discount per week on the affected line items.</w:t>
      </w:r>
    </w:p>
    <w:p>
      <w:pPr>
        <w:pStyle w:val="BodyText"/>
      </w:pPr>
      <w:r>
        <w:rPr>
          <w:bCs/>
          <w:b/>
        </w:rPr>
        <w:t xml:space="preserve">2. Payment:</w:t>
      </w:r>
      <w:r>
        <w:t xml:space="preserve"> </w:t>
      </w:r>
      <w:r>
        <w:t xml:space="preserve">Payment of the full Purchase Order amount of USD 16,020.00 shall be made within thirty (30) calendar days from the date of confirmed delivery and acceptance of goods. Payment shall be remitted via electronic funds transfer (EFT) to the supplier's designated bank account in Harare, Zimbabwe. No payment shall be due prior to satisfactory inspection of all orthodontic supplies by the practice's procurement officer.</w:t>
      </w:r>
    </w:p>
    <w:p>
      <w:pPr>
        <w:pStyle w:val="BodyText"/>
      </w:pPr>
      <w:r>
        <w:rPr>
          <w:bCs/>
          <w:b/>
        </w:rPr>
        <w:t xml:space="preserve">3. Quality Assurance:</w:t>
      </w:r>
      <w:r>
        <w:t xml:space="preserve"> </w:t>
      </w:r>
      <w:r>
        <w:t xml:space="preserve">All orthodontic products must be new, unopened, and within their manufacturer's stated shelf life. The Orthodontist practice reserves the right to reject any items that are damaged, expired, or do not conform to the specifications outlined in this Purchase Order. Rejected items must be replaced within ten (10) business days at no additional cost to the buyer.</w:t>
      </w:r>
    </w:p>
    <w:p>
      <w:pPr>
        <w:pStyle w:val="BodyText"/>
      </w:pPr>
      <w:r>
        <w:rPr>
          <w:bCs/>
          <w:b/>
        </w:rPr>
        <w:t xml:space="preserve">4. Regulatory Compliance:</w:t>
      </w:r>
      <w:r>
        <w:t xml:space="preserve"> </w:t>
      </w:r>
      <w:r>
        <w:t xml:space="preserve">All medical and orthodontic devices supplied under this Purchase Order must comply with the regulations set forth by the Zimbabwe Medical Device Authority (ZIMDA) and the Ministry of Health and Child Care, Harare. The supplier shall provide all necessary import permits, certificates of conformity, and product registration documentation prior to delivery.</w:t>
      </w:r>
    </w:p>
    <w:p>
      <w:pPr>
        <w:pStyle w:val="BodyText"/>
      </w:pPr>
      <w:r>
        <w:rPr>
          <w:bCs/>
          <w:b/>
        </w:rPr>
        <w:t xml:space="preserve">5. Warranty:</w:t>
      </w:r>
      <w:r>
        <w:t xml:space="preserve"> </w:t>
      </w:r>
      <w:r>
        <w:t xml:space="preserve">The portable intraoral digital scanner (Item No. 06) carries a minimum two-year manufacturer's warranty. All other orthodontic consumables are warranted to be free from manufacturing defects at the time of delivery. The supplier shall provide a written warranty certificate for all capital equipment.</w:t>
      </w:r>
    </w:p>
    <w:p>
      <w:pPr>
        <w:pStyle w:val="BodyText"/>
      </w:pPr>
      <w:r>
        <w:rPr>
          <w:bCs/>
          <w:b/>
        </w:rPr>
        <w:t xml:space="preserve">6. Governing Law:</w:t>
      </w:r>
      <w:r>
        <w:t xml:space="preserve"> </w:t>
      </w:r>
      <w:r>
        <w:t xml:space="preserve">This Purchase Order shall be governed by and construed in accordance with the laws of the Republic of Zimbabwe. Any disputes arising from this transaction shall be resolved through the courts of competent jurisdiction in Harare, Zimbabwe.</w:t>
      </w:r>
    </w:p>
    <w:p>
      <w:pPr>
        <w:pStyle w:val="BodyText"/>
      </w:pPr>
      <w:r>
        <w:rPr>
          <w:bCs/>
          <w:b/>
        </w:rPr>
        <w:t xml:space="preserve">7. Cancellation:</w:t>
      </w:r>
      <w:r>
        <w:t xml:space="preserve"> </w:t>
      </w:r>
      <w:r>
        <w:t xml:space="preserve">The Orthodontist practice may cancel this Purchase Order in whole or in part by providing written notice to the supplier no later than five (5) business days prior to the required delivery date. In the event of cancellation after the supplier has commenced manufacturing or procurement of specific items, a cancellation fee of 10% of the affected order value may apply.</w:t>
      </w:r>
    </w:p>
    <w:p>
      <w:pPr>
        <w:pStyle w:val="BodyText"/>
      </w:pPr>
      <w:r>
        <w:rPr>
          <w:bCs/>
          <w:b/>
        </w:rPr>
        <w:t xml:space="preserve">NOTE:</w:t>
      </w:r>
      <w:r>
        <w:t xml:space="preserve"> </w:t>
      </w:r>
      <w:r>
        <w:t xml:space="preserve">This Purchase Order is issued by Dr. Tendai Moyo Orthodontic Clinic, a registered orthodontic practice operating in Harare, Zimbabwe. All orthodontic materials and equipment procured under this document are intended for clinical use in the provision of orthodontic care to patients in the Harare metropolitan area and surrounding regions of Zimbabwe. The supplier acknowledges that the buyer is a licensed Orthodontist practice and that all products must meet the professional standards expected in a clinical orthodontic setting.</w:t>
      </w:r>
    </w:p>
    <w:p>
      <w:pPr>
        <w:pStyle w:val="BodyText"/>
      </w:pPr>
      <w:r>
        <w:t xml:space="preserve">AUTHORISATION AND ACCEPTANCE</w:t>
      </w:r>
    </w:p>
    <w:p>
      <w:pPr>
        <w:pStyle w:val="BodyText"/>
      </w:pPr>
      <w:r>
        <w:rPr>
          <w:bCs/>
          <w:b/>
        </w:rPr>
        <w:t xml:space="preserve">For and on behalf of the Buyer (Orthodontist Practice):</w:t>
      </w:r>
    </w:p>
    <w:p>
      <w:pPr>
        <w:pStyle w:val="BodyText"/>
      </w:pPr>
      <w:r>
        <w:t xml:space="preserve">Signature: ______________________________</w:t>
      </w:r>
    </w:p>
    <w:p>
      <w:pPr>
        <w:pStyle w:val="BodyText"/>
      </w:pPr>
      <w:r>
        <w:t xml:space="preserve">Name: Dr. Tendai Moyo</w:t>
      </w:r>
    </w:p>
    <w:p>
      <w:pPr>
        <w:pStyle w:val="BodyText"/>
      </w:pPr>
      <w:r>
        <w:t xml:space="preserve">Title: Principal Orthodontist</w:t>
      </w:r>
    </w:p>
    <w:p>
      <w:pPr>
        <w:pStyle w:val="BodyText"/>
      </w:pPr>
      <w:r>
        <w:t xml:space="preserve">Date: ______________________________</w:t>
      </w:r>
    </w:p>
    <w:p>
      <w:pPr>
        <w:pStyle w:val="BodyText"/>
      </w:pPr>
      <w:r>
        <w:rPr>
          <w:bCs/>
          <w:b/>
        </w:rPr>
        <w:t xml:space="preserve">For and on behalf of the Supplier:</w:t>
      </w:r>
    </w:p>
    <w:p>
      <w:pPr>
        <w:pStyle w:val="BodyText"/>
      </w:pPr>
      <w:r>
        <w:t xml:space="preserve">Signature: ______________________________</w:t>
      </w:r>
    </w:p>
    <w:p>
      <w:pPr>
        <w:pStyle w:val="BodyText"/>
      </w:pPr>
      <w:r>
        <w:t xml:space="preserve">Name: Mr. Rudo Chikafu</w:t>
      </w:r>
    </w:p>
    <w:p>
      <w:pPr>
        <w:pStyle w:val="BodyText"/>
      </w:pPr>
      <w:r>
        <w:t xml:space="preserve">Title: Procurement Manager, MedDent Africa Supplies (Pvt) Ltd</w:t>
      </w:r>
    </w:p>
    <w:p>
      <w:pPr>
        <w:pStyle w:val="BodyText"/>
      </w:pPr>
      <w:r>
        <w:t xml:space="preserve">Date: ______________________________</w:t>
      </w:r>
    </w:p>
    <w:p>
      <w:pPr>
        <w:pStyle w:val="BodyText"/>
      </w:pPr>
      <w:r>
        <w:t xml:space="preserve">This Purchase Order (PO-2025-00347) was generated by Dr. Tendai Moyo Orthodontic Clinic, Harare, Zimbabwe. This document constitutes a binding procurement agreement between the Orthodontist practice and the named supplier upon signature by both parties. For queries regarding this Purchase Order, contact the procurement office at procurement@tendaimoyoorthodontics.co.zw or visit the practice at 14 Samora Machel Avenue, Avondale, Harare, Zimbabwe.</w:t>
      </w:r>
    </w:p>
    <w:p>
      <w:pPr>
        <w:pStyle w:val="BodyText"/>
      </w:pPr>
      <w:r>
        <w:t xml:space="preserve">Document Reference: PO-2025-00347 | 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Zimbabwe Harare</dc:title>
  <dc:creator/>
  <dc:language>en</dc:language>
  <cp:keywords/>
  <dcterms:created xsi:type="dcterms:W3CDTF">2026-10-10T05:49:25Z</dcterms:created>
  <dcterms:modified xsi:type="dcterms:W3CDTF">2026-10-10T05:49:25Z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