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Operational Base: Brazil São Paulo</w:t>
      </w:r>
    </w:p>
    <w:p>
      <w:pPr>
        <w:pStyle w:val="BodyText"/>
      </w:pPr>
      <w:r>
        <w:t xml:space="preserve">PO No.: BR-SP-PE-2025-004782</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Petrobras Engenharia e Serviços S.A.</w:t>
      </w:r>
    </w:p>
    <w:p>
      <w:pPr>
        <w:pStyle w:val="BodyText"/>
      </w:pPr>
      <w:r>
        <w:rPr>
          <w:bCs/>
          <w:b/>
        </w:rPr>
        <w:t xml:space="preserve">Department:</w:t>
      </w:r>
      <w:r>
        <w:t xml:space="preserve"> </w:t>
      </w:r>
      <w:r>
        <w:t xml:space="preserve">Upstream Operations – Brazil São Paulo</w:t>
      </w:r>
    </w:p>
    <w:p>
      <w:pPr>
        <w:pStyle w:val="BodyText"/>
      </w:pPr>
      <w:r>
        <w:rPr>
          <w:bCs/>
          <w:b/>
        </w:rPr>
        <w:t xml:space="preserve">Address:</w:t>
      </w:r>
      <w:r>
        <w:t xml:space="preserve"> </w:t>
      </w:r>
      <w:r>
        <w:t xml:space="preserve">Av. Eng. Luís Carlos Berrini, 1555, 12th Floor, Brooklin, São Paulo – SP, CEP 04571-000, Brazil</w:t>
      </w:r>
    </w:p>
    <w:p>
      <w:pPr>
        <w:pStyle w:val="BodyText"/>
      </w:pPr>
      <w:r>
        <w:rPr>
          <w:bCs/>
          <w:b/>
        </w:rPr>
        <w:t xml:space="preserve">Contact:</w:t>
      </w:r>
      <w:r>
        <w:t xml:space="preserve"> </w:t>
      </w:r>
      <w:r>
        <w:t xml:space="preserve">Ricardo Almeida, Procurement Manager</w:t>
      </w:r>
    </w:p>
    <w:p>
      <w:pPr>
        <w:pStyle w:val="BodyText"/>
      </w:pPr>
      <w:r>
        <w:rPr>
          <w:bCs/>
          <w:b/>
        </w:rPr>
        <w:t xml:space="preserve">Email:</w:t>
      </w:r>
      <w:r>
        <w:t xml:space="preserve"> </w:t>
      </w:r>
      <w:r>
        <w:t xml:space="preserve">r.almeida@petrobras-eng.com.br</w:t>
      </w:r>
    </w:p>
    <w:p>
      <w:pPr>
        <w:pStyle w:val="BodyText"/>
      </w:pPr>
      <w:r>
        <w:rPr>
          <w:bCs/>
          <w:b/>
        </w:rPr>
        <w:t xml:space="preserve">Phone:</w:t>
      </w:r>
      <w:r>
        <w:t xml:space="preserve"> </w:t>
      </w:r>
      <w:r>
        <w:t xml:space="preserve">+55 (11) 3456-7890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GeoTech Petroleum Consulting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Rua Oscar Freire, 890, 4th Floor, Jardins, São Paulo – SP, CEP 01426-001, Brazil</w:t>
      </w:r>
    </w:p>
    <w:p>
      <w:pPr>
        <w:pStyle w:val="BodyText"/>
      </w:pPr>
      <w:r>
        <w:rPr>
          <w:bCs/>
          <w:b/>
        </w:rPr>
        <w:t xml:space="preserve">Contact:</w:t>
      </w:r>
      <w:r>
        <w:t xml:space="preserve"> </w:t>
      </w:r>
      <w:r>
        <w:t xml:space="preserve">Dra. Helena Vasconcelos, Technical Director</w:t>
      </w:r>
    </w:p>
    <w:p>
      <w:pPr>
        <w:pStyle w:val="BodyText"/>
      </w:pPr>
      <w:r>
        <w:rPr>
          <w:bCs/>
          <w:b/>
        </w:rPr>
        <w:t xml:space="preserve">Email:</w:t>
      </w:r>
      <w:r>
        <w:t xml:space="preserve"> </w:t>
      </w:r>
      <w:r>
        <w:t xml:space="preserve">h.vasconcelos@geotechpetro.com.br</w:t>
      </w:r>
    </w:p>
    <w:p>
      <w:pPr>
        <w:pStyle w:val="BodyText"/>
      </w:pPr>
      <w:r>
        <w:rPr>
          <w:bCs/>
          <w:b/>
        </w:rPr>
        <w:t xml:space="preserve">Phone:</w:t>
      </w:r>
      <w:r>
        <w:t xml:space="preserve"> </w:t>
      </w:r>
      <w:r>
        <w:t xml:space="preserve">+55 (11) 2345-6789</w:t>
      </w:r>
    </w:p>
    <w:bookmarkEnd w:id="22"/>
    <w:bookmarkStart w:id="23" w:name="order-details"/>
    <w:p>
      <w:pPr>
        <w:pStyle w:val="Heading3"/>
      </w:pPr>
      <w:r>
        <w:t xml:space="preserve">Order Details</w:t>
      </w:r>
    </w:p>
    <w:p>
      <w:pPr>
        <w:pStyle w:val="FirstParagraph"/>
      </w:pPr>
      <w:r>
        <w:rPr>
          <w:bCs/>
          <w:b/>
        </w:rPr>
        <w:t xml:space="preserve">Issue Date: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Project Reference:</w:t>
      </w:r>
      <w:r>
        <w:t xml:space="preserve"> </w:t>
      </w:r>
      <w:r>
        <w:t xml:space="preserve">Bacia de Santos – Well Optimization Phase III</w:t>
      </w:r>
    </w:p>
    <w:p>
      <w:pPr>
        <w:pStyle w:val="BodyText"/>
      </w:pPr>
      <w:r>
        <w:rPr>
          <w:bCs/>
          <w:b/>
        </w:rPr>
        <w:t xml:space="preserve">Work Location:</w:t>
      </w:r>
      <w:r>
        <w:t xml:space="preserve"> </w:t>
      </w:r>
      <w:r>
        <w:t xml:space="preserve">Brazil São Paulo (HQ) and offshore Santos Basin</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(TED/PIX)</w:t>
      </w:r>
    </w:p>
    <w:p>
      <w:pPr>
        <w:pStyle w:val="BodyText"/>
      </w:pPr>
      <w:r>
        <w:rPr>
          <w:bCs/>
          <w:b/>
        </w:rPr>
        <w:t xml:space="preserve">Terms:</w:t>
      </w:r>
      <w:r>
        <w:t xml:space="preserve"> </w:t>
      </w:r>
      <w:r>
        <w:t xml:space="preserve">Net 30 days from invoice approval</w:t>
      </w:r>
    </w:p>
    <w:p>
      <w:pPr>
        <w:pStyle w:val="BodyText"/>
      </w:pPr>
      <w:r>
        <w:rPr>
          <w:bCs/>
          <w:b/>
        </w:rPr>
        <w:t xml:space="preserve">Currency:</w:t>
      </w:r>
      <w:r>
        <w:t xml:space="preserve"> </w:t>
      </w:r>
      <w:r>
        <w:t xml:space="preserve">Brazilian Real (BRL)</w:t>
      </w:r>
    </w:p>
    <w:p>
      <w:pPr>
        <w:pStyle w:val="BodyText"/>
      </w:pPr>
      <w:r>
        <w:rPr>
          <w:bCs/>
          <w:b/>
        </w:rPr>
        <w:t xml:space="preserve">Bank:</w:t>
      </w:r>
      <w:r>
        <w:t xml:space="preserve"> </w:t>
      </w:r>
      <w:r>
        <w:t xml:space="preserve">Banco do Brasil S.A.</w:t>
      </w:r>
    </w:p>
    <w:p>
      <w:pPr>
        <w:pStyle w:val="BodyText"/>
      </w:pPr>
      <w:r>
        <w:rPr>
          <w:bCs/>
          <w:b/>
        </w:rPr>
        <w:t xml:space="preserve">Account:</w:t>
      </w:r>
      <w:r>
        <w:t xml:space="preserve"> </w:t>
      </w:r>
      <w:r>
        <w:t xml:space="preserve">12345-6 | Agency: 2345-7 | CNPJ: 12.345.678/0001-90</w:t>
      </w:r>
    </w:p>
    <w:bookmarkEnd w:id="24"/>
    <w:bookmarkStart w:id="26" w:name="X5dbe2bd1c671831fd0e20adb652fa3afee210a0"/>
    <w:p>
      <w:pPr>
        <w:pStyle w:val="Heading2"/>
      </w:pPr>
      <w:r>
        <w:t xml:space="preserve">Line Items – Petroleum Engineer Professional Services</w:t>
      </w:r>
    </w:p>
    <w:p>
      <w:pPr>
        <w:pStyle w:val="FirstParagraph"/>
      </w:pPr>
      <w:r>
        <w:t xml:space="preserve">The following Purchase Order authorizes the engagement of qualified Petroleum Engineer professionals to deliver technical consulting, reservoir analysis, and well optimization services in support of upstream operations headquartered in Brazil São Paulo.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Delivery/Location</w:t>
            </w:r>
          </w:p>
        </w:tc>
      </w:tr>
      <w:tr>
        <w:tc>
          <w:tcPr/>
          <w:p>
            <w:pPr>
              <w:pStyle w:val="Compact"/>
              <w:jc w:val="left"/>
            </w:pPr>
            <w:r>
              <w:t xml:space="preserve">01</w:t>
            </w:r>
          </w:p>
        </w:tc>
        <w:tc>
          <w:tcPr/>
          <w:p>
            <w:pPr>
              <w:pStyle w:val="Compact"/>
              <w:jc w:val="left"/>
            </w:pPr>
            <w:r>
              <w:t xml:space="preserve">Senior Petroleum Engineer – Reservoir Characterization &amp; Simulation. Full-time engagement of a Senior Petroleum Engineer with minimum 15 years of experience in Brazilian pre-salt reservoirs. Scope includes 3D reservoir modeling, history matching, and production forecasting for the Santos Basin fields.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R$ 48,500.00</w:t>
            </w:r>
          </w:p>
        </w:tc>
        <w:tc>
          <w:tcPr/>
          <w:p>
            <w:pPr>
              <w:pStyle w:val="Compact"/>
              <w:jc w:val="left"/>
            </w:pPr>
            <w:r>
              <w:t xml:space="preserve">R$ 582,000.00</w:t>
            </w:r>
          </w:p>
        </w:tc>
        <w:tc>
          <w:tcPr/>
          <w:p>
            <w:pPr>
              <w:pStyle w:val="Compact"/>
              <w:jc w:val="left"/>
            </w:pPr>
            <w:r>
              <w:t xml:space="preserve">Brazil São Paulo</w:t>
            </w:r>
          </w:p>
        </w:tc>
      </w:tr>
      <w:tr>
        <w:tc>
          <w:tcPr/>
          <w:p>
            <w:pPr>
              <w:pStyle w:val="Compact"/>
              <w:jc w:val="left"/>
            </w:pPr>
            <w:r>
              <w:t xml:space="preserve">02</w:t>
            </w:r>
          </w:p>
        </w:tc>
        <w:tc>
          <w:tcPr/>
          <w:p>
            <w:pPr>
              <w:pStyle w:val="Compact"/>
              <w:jc w:val="left"/>
            </w:pPr>
            <w:r>
              <w:t xml:space="preserve">Petroleum Engineer – Well Completion &amp; Stimulation Design. Engagement of a mid-level Petroleum Engineer specializing in well completion optimization, hydraulic fracturing design, and sand control solutions for deepwater wells. Monthly on-site presence at Brazil São Paulo headquarters (minimum 3 days) and offshore support as required.</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R$ 32,000.00</w:t>
            </w:r>
          </w:p>
        </w:tc>
        <w:tc>
          <w:tcPr/>
          <w:p>
            <w:pPr>
              <w:pStyle w:val="Compact"/>
              <w:jc w:val="left"/>
            </w:pPr>
            <w:r>
              <w:t xml:space="preserve">R$ 768,000.00</w:t>
            </w:r>
          </w:p>
        </w:tc>
        <w:tc>
          <w:tcPr/>
          <w:p>
            <w:pPr>
              <w:pStyle w:val="Compact"/>
              <w:jc w:val="left"/>
            </w:pPr>
            <w:r>
              <w:t xml:space="preserve">Brazil São Paulo / Offshore</w:t>
            </w:r>
          </w:p>
        </w:tc>
      </w:tr>
      <w:tr>
        <w:tc>
          <w:tcPr/>
          <w:p>
            <w:pPr>
              <w:pStyle w:val="Compact"/>
              <w:jc w:val="left"/>
            </w:pPr>
            <w:r>
              <w:t xml:space="preserve">03</w:t>
            </w:r>
          </w:p>
        </w:tc>
        <w:tc>
          <w:tcPr/>
          <w:p>
            <w:pPr>
              <w:pStyle w:val="Compact"/>
              <w:jc w:val="left"/>
            </w:pPr>
            <w:r>
              <w:t xml:space="preserve">Petroleum Engineer – Drilling Optimization &amp; Directional Drilling Advisory. Provision of a Petroleum Engineer with expertise in directional drilling trajectories, drilling fluid optimization, and real-time drilling performance monitoring. Deliverables include monthly technical reports submitted to the Brazil São Paulo operations center.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R$ 38,750.00</w:t>
            </w:r>
          </w:p>
        </w:tc>
        <w:tc>
          <w:tcPr/>
          <w:p>
            <w:pPr>
              <w:pStyle w:val="Compact"/>
              <w:jc w:val="left"/>
            </w:pPr>
            <w:r>
              <w:t xml:space="preserve">R$ 465,000.00</w:t>
            </w:r>
          </w:p>
        </w:tc>
        <w:tc>
          <w:tcPr/>
          <w:p>
            <w:pPr>
              <w:pStyle w:val="Compact"/>
              <w:jc w:val="left"/>
            </w:pPr>
            <w:r>
              <w:t xml:space="preserve">Brazil São Paulo</w:t>
            </w:r>
          </w:p>
        </w:tc>
      </w:tr>
      <w:tr>
        <w:tc>
          <w:tcPr/>
          <w:p>
            <w:pPr>
              <w:pStyle w:val="Compact"/>
              <w:jc w:val="left"/>
            </w:pPr>
            <w:r>
              <w:t xml:space="preserve">04</w:t>
            </w:r>
          </w:p>
        </w:tc>
        <w:tc>
          <w:tcPr/>
          <w:p>
            <w:pPr>
              <w:pStyle w:val="Compact"/>
              <w:jc w:val="left"/>
            </w:pPr>
            <w:r>
              <w:t xml:space="preserve">Junior Petroleum Engineer – Data Management &amp; Reporting Support. Support role for a Junior Petroleum Engineer responsible for well data integration, SCADA system monitoring, and preparation of weekly operational reports for the Brazil São Paulo management team.</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R$ 18,500.00</w:t>
            </w:r>
          </w:p>
        </w:tc>
        <w:tc>
          <w:tcPr/>
          <w:p>
            <w:pPr>
              <w:pStyle w:val="Compact"/>
              <w:jc w:val="left"/>
            </w:pPr>
            <w:r>
              <w:t xml:space="preserve">R$ 444,000.00</w:t>
            </w:r>
          </w:p>
        </w:tc>
        <w:tc>
          <w:tcPr/>
          <w:p>
            <w:pPr>
              <w:pStyle w:val="Compact"/>
              <w:jc w:val="left"/>
            </w:pPr>
            <w:r>
              <w:t xml:space="preserve">Brazil São Paulo</w:t>
            </w:r>
          </w:p>
        </w:tc>
      </w:tr>
      <w:tr>
        <w:tc>
          <w:tcPr/>
          <w:p>
            <w:pPr>
              <w:pStyle w:val="Compact"/>
              <w:jc w:val="left"/>
            </w:pPr>
            <w:r>
              <w:t xml:space="preserve">05</w:t>
            </w:r>
          </w:p>
        </w:tc>
        <w:tc>
          <w:tcPr/>
          <w:p>
            <w:pPr>
              <w:pStyle w:val="Compact"/>
              <w:jc w:val="left"/>
            </w:pPr>
            <w:r>
              <w:t xml:space="preserve">Technical Software Licenses – Petroleum Engineering Suite. Annual subscription for reservoir simulation software (Eclipse, Petrel) and well modeling tools required by the Petroleum Engineer team operating from the Brazil São Paulo facility.</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R$ 12,800.00</w:t>
            </w:r>
          </w:p>
        </w:tc>
        <w:tc>
          <w:tcPr/>
          <w:p>
            <w:pPr>
              <w:pStyle w:val="Compact"/>
              <w:jc w:val="left"/>
            </w:pPr>
            <w:r>
              <w:t xml:space="preserve">R$ 51,200.00</w:t>
            </w:r>
          </w:p>
        </w:tc>
        <w:tc>
          <w:tcPr/>
          <w:p>
            <w:pPr>
              <w:pStyle w:val="Compact"/>
              <w:jc w:val="left"/>
            </w:pPr>
            <w:r>
              <w:t xml:space="preserve">Brazil São Paulo</w:t>
            </w:r>
          </w:p>
        </w:tc>
      </w:tr>
      <w:tr>
        <w:tc>
          <w:tcPr/>
          <w:p>
            <w:pPr>
              <w:pStyle w:val="Compact"/>
              <w:jc w:val="left"/>
            </w:pPr>
            <w:r>
              <w:t xml:space="preserve">06</w:t>
            </w:r>
          </w:p>
        </w:tc>
        <w:tc>
          <w:tcPr/>
          <w:p>
            <w:pPr>
              <w:pStyle w:val="Compact"/>
              <w:jc w:val="left"/>
            </w:pPr>
            <w:r>
              <w:t xml:space="preserve">Travel &amp; Accommodation – Offshore Rotations. Estimated travel, per diem, and accommodation costs for Petroleum Engineer personnel rotating between the Brazil São Paulo base and offshore platforms in the Santos Basin (12-day on / 12-day off schedule).</w:t>
            </w:r>
          </w:p>
        </w:tc>
        <w:tc>
          <w:tcPr/>
          <w:p>
            <w:pPr>
              <w:pStyle w:val="Compact"/>
              <w:jc w:val="left"/>
            </w:pPr>
            <w:r>
              <w:t xml:space="preserve">12</w:t>
            </w:r>
          </w:p>
        </w:tc>
        <w:tc>
          <w:tcPr/>
          <w:p>
            <w:pPr>
              <w:pStyle w:val="Compact"/>
              <w:jc w:val="left"/>
            </w:pPr>
            <w:r>
              <w:t xml:space="preserve">Rotations</w:t>
            </w:r>
          </w:p>
        </w:tc>
        <w:tc>
          <w:tcPr/>
          <w:p>
            <w:pPr>
              <w:pStyle w:val="Compact"/>
              <w:jc w:val="left"/>
            </w:pPr>
            <w:r>
              <w:t xml:space="preserve">R$ 15,600.00</w:t>
            </w:r>
          </w:p>
        </w:tc>
        <w:tc>
          <w:tcPr/>
          <w:p>
            <w:pPr>
              <w:pStyle w:val="Compact"/>
              <w:jc w:val="left"/>
            </w:pPr>
            <w:r>
              <w:t xml:space="preserve">R$ 187,200.00</w:t>
            </w:r>
          </w:p>
        </w:tc>
        <w:tc>
          <w:tcPr/>
          <w:p>
            <w:pPr>
              <w:pStyle w:val="Compact"/>
              <w:jc w:val="left"/>
            </w:pPr>
            <w:r>
              <w:t xml:space="preserve">Brazil São Paulo / Offshore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R$ 2,497,400.00</w:t>
            </w:r>
          </w:p>
        </w:tc>
      </w:tr>
      <w:tr>
        <w:tc>
          <w:tcPr/>
          <w:p>
            <w:pPr>
              <w:pStyle w:val="Compact"/>
              <w:jc w:val="left"/>
            </w:pPr>
            <w:r>
              <w:t xml:space="preserve">Applicable Taxes (ISS – Brazil São Paulo: 5%)</w:t>
            </w:r>
          </w:p>
        </w:tc>
        <w:tc>
          <w:tcPr/>
          <w:p>
            <w:pPr>
              <w:pStyle w:val="Compact"/>
              <w:jc w:val="right"/>
            </w:pPr>
            <w:r>
              <w:t xml:space="preserve">R$ 124,870.00</w:t>
            </w:r>
          </w:p>
        </w:tc>
      </w:tr>
      <w:tr>
        <w:tc>
          <w:tcPr/>
          <w:p>
            <w:pPr>
              <w:pStyle w:val="Compact"/>
              <w:jc w:val="left"/>
            </w:pPr>
            <w:r>
              <w:t xml:space="preserve">Applicable Taxes (IRRF: 11%)</w:t>
            </w:r>
          </w:p>
        </w:tc>
        <w:tc>
          <w:tcPr/>
          <w:p>
            <w:pPr>
              <w:pStyle w:val="Compact"/>
              <w:jc w:val="right"/>
            </w:pPr>
            <w:r>
              <w:t xml:space="preserve">R$ 274,714.00</w:t>
            </w:r>
          </w:p>
        </w:tc>
      </w:tr>
      <w:tr>
        <w:tc>
          <w:tcPr/>
          <w:p>
            <w:pPr>
              <w:pStyle w:val="Compact"/>
              <w:jc w:val="left"/>
            </w:pPr>
            <w:r>
              <w:t xml:space="preserve">Applicable Taxes (CSLL: 3.66%)</w:t>
            </w:r>
          </w:p>
        </w:tc>
        <w:tc>
          <w:tcPr/>
          <w:p>
            <w:pPr>
              <w:pStyle w:val="Compact"/>
              <w:jc w:val="right"/>
            </w:pPr>
            <w:r>
              <w:t xml:space="preserve">R$ 91,404.84</w:t>
            </w:r>
          </w:p>
        </w:tc>
      </w:tr>
      <w:tr>
        <w:tc>
          <w:tcPr/>
          <w:p>
            <w:pPr>
              <w:pStyle w:val="Compact"/>
              <w:jc w:val="left"/>
            </w:pPr>
            <w:r>
              <w:t xml:space="preserve">Applicable Taxes (PIS: 0.65%)</w:t>
            </w:r>
          </w:p>
        </w:tc>
        <w:tc>
          <w:tcPr/>
          <w:p>
            <w:pPr>
              <w:pStyle w:val="Compact"/>
              <w:jc w:val="right"/>
            </w:pPr>
            <w:r>
              <w:t xml:space="preserve">R$ 16,233.10</w:t>
            </w:r>
          </w:p>
        </w:tc>
      </w:tr>
      <w:tr>
        <w:tc>
          <w:tcPr/>
          <w:p>
            <w:pPr>
              <w:pStyle w:val="Compact"/>
              <w:jc w:val="left"/>
            </w:pPr>
            <w:r>
              <w:t xml:space="preserve">Applicable Taxes (COFINS: 3%)</w:t>
            </w:r>
          </w:p>
        </w:tc>
        <w:tc>
          <w:tcPr/>
          <w:p>
            <w:pPr>
              <w:pStyle w:val="Compact"/>
              <w:jc w:val="right"/>
            </w:pPr>
            <w:r>
              <w:t xml:space="preserve">R$ 74,922.00</w:t>
            </w:r>
          </w:p>
        </w:tc>
      </w:tr>
      <w:tr>
        <w:tc>
          <w:tcPr/>
          <w:p>
            <w:pPr>
              <w:pStyle w:val="Compact"/>
              <w:jc w:val="left"/>
            </w:pPr>
            <w:r>
              <w:t xml:space="preserve">GRAND TOTAL (BRL)</w:t>
            </w:r>
          </w:p>
        </w:tc>
        <w:tc>
          <w:tcPr/>
          <w:p>
            <w:pPr>
              <w:pStyle w:val="Compact"/>
              <w:jc w:val="right"/>
            </w:pPr>
            <w:r>
              <w:t xml:space="preserve">R$ 3,079,543.94</w:t>
            </w:r>
          </w:p>
        </w:tc>
      </w:tr>
    </w:tbl>
    <w:bookmarkStart w:id="25" w:name="terms-and-conditions"/>
    <w:p>
      <w:pPr>
        <w:pStyle w:val="Heading3"/>
      </w:pPr>
      <w:r>
        <w:t xml:space="preserve">Terms and Conditions</w:t>
      </w:r>
    </w:p>
    <w:p>
      <w:pPr>
        <w:numPr>
          <w:ilvl w:val="0"/>
          <w:numId w:val="1001"/>
        </w:numPr>
        <w:pStyle w:val="Compact"/>
      </w:pPr>
      <w:r>
        <w:t xml:space="preserve">This Purchase Order is issued in accordance with Brazilian Federal Law No. 14,133/2021 (Public Procurement Law) and applicable state regulations governing the city of Brazil São Paulo. All services shall be rendered in full compliance with ANP (Agência Nacional do Petróleo) regulations.</w:t>
      </w:r>
    </w:p>
    <w:p>
      <w:pPr>
        <w:numPr>
          <w:ilvl w:val="0"/>
          <w:numId w:val="1001"/>
        </w:numPr>
        <w:pStyle w:val="Compact"/>
      </w:pPr>
      <w:r>
        <w:t xml:space="preserve">The vendor shall ensure that all Petroleum Engineer personnel engaged under this Purchase Order hold valid professional registration with the CREA-SP (Conselho Regional de Engenharia e Agronomia – São Paulo) and possess the minimum qualifications specified in the line items above.</w:t>
      </w:r>
    </w:p>
    <w:p>
      <w:pPr>
        <w:numPr>
          <w:ilvl w:val="0"/>
          <w:numId w:val="1001"/>
        </w:numPr>
        <w:pStyle w:val="Compact"/>
      </w:pPr>
      <w:r>
        <w:t xml:space="preserve">Work performance shall be evaluated monthly by the Buyer's technical committee based in Brazil São Paulo. Failure to meet agreed KPIs for two consecutive months shall entitle the Buyer to terminate this Purchase Order with 30 days' written notice.</w:t>
      </w:r>
    </w:p>
    <w:p>
      <w:pPr>
        <w:numPr>
          <w:ilvl w:val="0"/>
          <w:numId w:val="1001"/>
        </w:numPr>
        <w:pStyle w:val="Compact"/>
      </w:pPr>
      <w:r>
        <w:t xml:space="preserve">All intellectual property, reservoir models, well data, and technical reports generated by the Petroleum Engineer team under this Purchase Order shall be the exclusive property of the Buyer. The vendor shall execute a non-disclosure agreement (NDA) prior to commencement of services.</w:t>
      </w:r>
    </w:p>
    <w:p>
      <w:pPr>
        <w:numPr>
          <w:ilvl w:val="0"/>
          <w:numId w:val="1001"/>
        </w:numPr>
        <w:pStyle w:val="Compact"/>
      </w:pPr>
      <w:r>
        <w:t xml:space="preserve">The vendor is responsible for all labor obligations, social security contributions (INSS), and occupational health and safety compliance (NR-22, NR-35) for the Petroleum Engineer personnel, in accordance with Brazilian labor law (CLT) and regulations applicable in Brazil São Paulo.</w:t>
      </w:r>
    </w:p>
    <w:p>
      <w:pPr>
        <w:numPr>
          <w:ilvl w:val="0"/>
          <w:numId w:val="1001"/>
        </w:numPr>
        <w:pStyle w:val="Compact"/>
      </w:pPr>
      <w:r>
        <w:t xml:space="preserve">Payment shall be processed via bank transfer to the account specified above. Invoices must be submitted by the 5th business day of the following month and must reference this Purchase Order number (BR-SP-PE-2025-004782).</w:t>
      </w:r>
    </w:p>
    <w:p>
      <w:pPr>
        <w:numPr>
          <w:ilvl w:val="0"/>
          <w:numId w:val="1001"/>
        </w:numPr>
        <w:pStyle w:val="Compact"/>
      </w:pPr>
      <w:r>
        <w:t xml:space="preserve">Any modification to the scope, personnel, or duration of this Purchase Order requires a formal written amendment signed by both parties. Verbal agreements are not binding.</w:t>
      </w:r>
    </w:p>
    <w:p>
      <w:pPr>
        <w:numPr>
          <w:ilvl w:val="0"/>
          <w:numId w:val="1001"/>
        </w:numPr>
        <w:pStyle w:val="Compact"/>
      </w:pPr>
      <w:r>
        <w:t xml:space="preserve">In the event of dispute, the parties agree to submit to the jurisdiction of the courts of the city of Brazil São Paulo, State of São Paulo, Brazil, or to arbitration under the rules of CAMARB (Câmara de Arbitragem do Mercado).</w:t>
      </w:r>
    </w:p>
    <w:p>
      <w:pPr>
        <w:numPr>
          <w:ilvl w:val="0"/>
          <w:numId w:val="1001"/>
        </w:numPr>
        <w:pStyle w:val="Compact"/>
      </w:pPr>
      <w:r>
        <w:t xml:space="preserve">This Purchase Order is valid for a period of 12 months from the Required Start Date and may be renewed for successive 12-month periods upon mutual written agreement, subject to budgetary approval by the Buyer's Brazil São Paulo headquarters.</w:t>
      </w:r>
    </w:p>
    <w:p>
      <w:pPr>
        <w:numPr>
          <w:ilvl w:val="0"/>
          <w:numId w:val="1001"/>
        </w:numPr>
        <w:pStyle w:val="Compact"/>
      </w:pPr>
      <w:r>
        <w:t xml:space="preserve">The vendor shall maintain professional liability insurance with a minimum coverage of R$ 5,000,000.00 for the duration of this Purchase Order, naming the Buyer as additional insured.</w:t>
      </w:r>
    </w:p>
    <w:bookmarkEnd w:id="25"/>
    <w:p>
      <w:pPr>
        <w:pStyle w:val="FirstParagraph"/>
      </w:pPr>
      <w:r>
        <w:t xml:space="preserve">For the Buyer (Petrobras Engenharia e Serviços S.A.)</w:t>
      </w:r>
    </w:p>
    <w:p>
      <w:pPr>
        <w:pStyle w:val="BodyText"/>
      </w:pPr>
      <w:r>
        <w:t xml:space="preserve">Ricardo Almeida</w:t>
      </w:r>
      <w:r>
        <w:br/>
      </w:r>
      <w:r>
        <w:t xml:space="preserve">Procurement Manager</w:t>
      </w:r>
      <w:r>
        <w:br/>
      </w:r>
      <w:r>
        <w:t xml:space="preserve">Brazil São Paulo – SP, Brazil</w:t>
      </w:r>
      <w:r>
        <w:br/>
      </w:r>
      <w:r>
        <w:t xml:space="preserve">Date: _______________</w:t>
      </w:r>
    </w:p>
    <w:p>
      <w:pPr>
        <w:pStyle w:val="BodyText"/>
      </w:pPr>
      <w:r>
        <w:t xml:space="preserve">For the Vendor (GeoTech Petroleum Consulting Ltda.)</w:t>
      </w:r>
    </w:p>
    <w:p>
      <w:pPr>
        <w:pStyle w:val="BodyText"/>
      </w:pPr>
      <w:r>
        <w:t xml:space="preserve">Dra. Helena Vasconcelos</w:t>
      </w:r>
      <w:r>
        <w:br/>
      </w:r>
      <w:r>
        <w:t xml:space="preserve">Technical Director</w:t>
      </w:r>
      <w:r>
        <w:br/>
      </w:r>
      <w:r>
        <w:t xml:space="preserve">Brazil São Paulo – SP, Brazil</w:t>
      </w:r>
      <w:r>
        <w:br/>
      </w:r>
      <w:r>
        <w:t xml:space="preserve">Date: _______________</w:t>
      </w:r>
    </w:p>
    <w:p>
      <w:pPr>
        <w:pStyle w:val="BodyText"/>
      </w:pPr>
      <w:r>
        <w:t xml:space="preserve">This Purchase Order document was generated electronically and is valid without physical signature in accordance with Brazilian Law No. 14,063/2020 (Electronic Documents). Document ID: BR-SP-PE-2025-004782 | Version 1.0 | Classification: CONFIDENTIAL</w:t>
      </w:r>
    </w:p>
    <w:p>
      <w:pPr>
        <w:pStyle w:val="BodyText"/>
      </w:pPr>
      <w:r>
        <w:t xml:space="preserve">© 2025 Petrobras Engenharia e Serviços S.A. – All rights reserved. Brazil São Paulo – SP, Brazil.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Brazil São Paulo</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