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Subsurface Energy Solutions Pvt. Ltd.</w:t>
      </w:r>
    </w:p>
    <w:p>
      <w:pPr>
        <w:pStyle w:val="BodyText"/>
      </w:pPr>
      <w:r>
        <w:t xml:space="preserve">Corporate Office: 14th Floor, Tower B, Cyber City, India New Delhi – 110002</w:t>
      </w:r>
    </w:p>
    <w:p>
      <w:pPr>
        <w:pStyle w:val="BodyText"/>
      </w:pPr>
      <w:r>
        <w:t xml:space="preserve">Registered Office: Plot No. 47, Sector 62, Noida, Uttar Pradesh, India</w:t>
      </w:r>
    </w:p>
    <w:p>
      <w:pPr>
        <w:pStyle w:val="BodyText"/>
      </w:pPr>
      <w:r>
        <w:t xml:space="preserve">CIN: U65910DL2011PTC214578 | GSTIN: 07AABCS1234F1Z5</w:t>
      </w:r>
    </w:p>
    <w:p>
      <w:pPr>
        <w:pStyle w:val="BodyText"/>
      </w:pPr>
      <w:r>
        <w:t xml:space="preserve">Purchase Order No.: PO/SESL/2025/00472</w:t>
      </w:r>
    </w:p>
    <w:p>
      <w:pPr>
        <w:pStyle w:val="BodyText"/>
      </w:pPr>
      <w:r>
        <w:t xml:space="preserve">Date of Issue: 15th June 2025</w:t>
      </w:r>
    </w:p>
    <w:p>
      <w:pPr>
        <w:pStyle w:val="BodyText"/>
      </w:pPr>
      <w:r>
        <w:t xml:space="preserve">Valid Until: 15th July 2025</w:t>
      </w:r>
    </w:p>
    <w:bookmarkEnd w:id="20"/>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Arjun Mehta &amp; Associates – Petroleum Engineering Consultancy</w:t>
            </w:r>
          </w:p>
        </w:tc>
      </w:tr>
      <w:tr>
        <w:tc>
          <w:tcPr/>
          <w:p>
            <w:pPr>
              <w:pStyle w:val="Compact"/>
              <w:jc w:val="left"/>
            </w:pPr>
            <w:r>
              <w:t xml:space="preserve">Address</w:t>
            </w:r>
          </w:p>
        </w:tc>
        <w:tc>
          <w:tcPr/>
          <w:p>
            <w:pPr>
              <w:pStyle w:val="Compact"/>
              <w:jc w:val="left"/>
            </w:pPr>
            <w:r>
              <w:t xml:space="preserve">3rd Floor, 22 Institutional Area, Lodhi Road, India New Delhi – 110003</w:t>
            </w:r>
          </w:p>
        </w:tc>
      </w:tr>
      <w:tr>
        <w:tc>
          <w:tcPr/>
          <w:p>
            <w:pPr>
              <w:pStyle w:val="Compact"/>
              <w:jc w:val="left"/>
            </w:pPr>
            <w:r>
              <w:t xml:space="preserve">Contact Person</w:t>
            </w:r>
          </w:p>
        </w:tc>
        <w:tc>
          <w:tcPr/>
          <w:p>
            <w:pPr>
              <w:pStyle w:val="Compact"/>
              <w:jc w:val="left"/>
            </w:pPr>
            <w:r>
              <w:t xml:space="preserve">Dr. Arjun Mehta, Principal Petroleum Engineer</w:t>
            </w:r>
          </w:p>
        </w:tc>
      </w:tr>
      <w:tr>
        <w:tc>
          <w:tcPr/>
          <w:p>
            <w:pPr>
              <w:pStyle w:val="Compact"/>
              <w:jc w:val="left"/>
            </w:pPr>
            <w:r>
              <w:t xml:space="preserve">Phone / Email</w:t>
            </w:r>
          </w:p>
        </w:tc>
        <w:tc>
          <w:tcPr/>
          <w:p>
            <w:pPr>
              <w:pStyle w:val="Compact"/>
              <w:jc w:val="left"/>
            </w:pPr>
            <w:r>
              <w:t xml:space="preserve">+91-11-4567-8901 / arjun.mehta@petroconsult.in</w:t>
            </w:r>
          </w:p>
        </w:tc>
      </w:tr>
      <w:tr>
        <w:tc>
          <w:tcPr/>
          <w:p>
            <w:pPr>
              <w:pStyle w:val="Compact"/>
              <w:jc w:val="left"/>
            </w:pPr>
            <w:r>
              <w:t xml:space="preserve">GSTIN</w:t>
            </w:r>
          </w:p>
        </w:tc>
        <w:tc>
          <w:tcPr/>
          <w:p>
            <w:pPr>
              <w:pStyle w:val="Compact"/>
              <w:jc w:val="left"/>
            </w:pPr>
            <w:r>
              <w:t xml:space="preserve">07AAKPM5678K1Z2</w:t>
            </w:r>
          </w:p>
        </w:tc>
      </w:tr>
      <w:tr>
        <w:tc>
          <w:tcPr/>
          <w:p>
            <w:pPr>
              <w:pStyle w:val="Compact"/>
              <w:jc w:val="left"/>
            </w:pPr>
            <w:r>
              <w:t xml:space="preserve">Bank Details</w:t>
            </w:r>
          </w:p>
        </w:tc>
        <w:tc>
          <w:tcPr/>
          <w:p>
            <w:pPr>
              <w:pStyle w:val="Compact"/>
              <w:jc w:val="left"/>
            </w:pPr>
            <w:r>
              <w:t xml:space="preserve">HDFC Bank, Lodhi Road Branch, A/C: 50200045678912, IFSC: HDFC0000123</w:t>
            </w:r>
          </w:p>
        </w:tc>
      </w:tr>
    </w:tbl>
    <w:bookmarkEnd w:id="21"/>
    <w:bookmarkStart w:id="22" w:name="buyer-requisitioning-department"/>
    <w:p>
      <w:pPr>
        <w:pStyle w:val="Heading2"/>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Reservoir Engineering &amp; Production Optimization Division</w:t>
            </w:r>
          </w:p>
        </w:tc>
      </w:tr>
      <w:tr>
        <w:tc>
          <w:tcPr/>
          <w:p>
            <w:pPr>
              <w:pStyle w:val="Compact"/>
              <w:jc w:val="left"/>
            </w:pPr>
            <w:r>
              <w:t xml:space="preserve">Project Reference</w:t>
            </w:r>
          </w:p>
        </w:tc>
        <w:tc>
          <w:tcPr/>
          <w:p>
            <w:pPr>
              <w:pStyle w:val="Compact"/>
              <w:jc w:val="left"/>
            </w:pPr>
            <w:r>
              <w:t xml:space="preserve">Block KG-D6/4 Offshore Exploration – Phase II Drilling Campaign</w:t>
            </w:r>
          </w:p>
        </w:tc>
      </w:tr>
      <w:tr>
        <w:tc>
          <w:tcPr/>
          <w:p>
            <w:pPr>
              <w:pStyle w:val="Compact"/>
              <w:jc w:val="left"/>
            </w:pPr>
            <w:r>
              <w:t xml:space="preserve">Authorized Signatory</w:t>
            </w:r>
          </w:p>
        </w:tc>
        <w:tc>
          <w:tcPr/>
          <w:p>
            <w:pPr>
              <w:pStyle w:val="Compact"/>
              <w:jc w:val="left"/>
            </w:pPr>
            <w:r>
              <w:t xml:space="preserve">Mr. Rajiv Khanna, Vice President – Operations</w:t>
            </w:r>
          </w:p>
        </w:tc>
      </w:tr>
      <w:tr>
        <w:tc>
          <w:tcPr/>
          <w:p>
            <w:pPr>
              <w:pStyle w:val="Compact"/>
              <w:jc w:val="left"/>
            </w:pPr>
            <w:r>
              <w:t xml:space="preserve">Internal Cost Centre</w:t>
            </w:r>
          </w:p>
        </w:tc>
        <w:tc>
          <w:tcPr/>
          <w:p>
            <w:pPr>
              <w:pStyle w:val="Compact"/>
              <w:jc w:val="left"/>
            </w:pPr>
            <w:r>
              <w:t xml:space="preserve">CC-RES-2025-014</w:t>
            </w:r>
          </w:p>
        </w:tc>
      </w:tr>
    </w:tbl>
    <w:bookmarkEnd w:id="22"/>
    <w:bookmarkStart w:id="23" w:name="X172d1c808c4414fdba3465075e4be1d7d1ef344"/>
    <w:p>
      <w:pPr>
        <w:pStyle w:val="Heading2"/>
      </w:pPr>
      <w:r>
        <w:t xml:space="preserve">3. Scope of Work – Petroleum Engineer Services</w:t>
      </w:r>
    </w:p>
    <w:p>
      <w:pPr>
        <w:pStyle w:val="FirstParagraph"/>
      </w:pPr>
      <w:r>
        <w:t xml:space="preserve">This Purchase Order is issued by Subsurface Energy Solutions Pvt. Ltd. to engage a qualified</w:t>
      </w:r>
      <w:r>
        <w:t xml:space="preserve"> </w:t>
      </w:r>
      <w:r>
        <w:t xml:space="preserve">Petroleum Engineer</w:t>
      </w:r>
      <w:r>
        <w:t xml:space="preserve"> </w:t>
      </w:r>
      <w:r>
        <w:t xml:space="preserve">and associated technical team to deliver specialized subsurface engineering services for the Block KG-D6/4 offshore exploration project. The</w:t>
      </w:r>
      <w:r>
        <w:t xml:space="preserve"> </w:t>
      </w:r>
      <w:r>
        <w:t xml:space="preserve">Petroleum Engineer</w:t>
      </w:r>
      <w:r>
        <w:t xml:space="preserve"> </w:t>
      </w:r>
      <w:r>
        <w:t xml:space="preserve">shall be based at the project coordination office located in</w:t>
      </w:r>
      <w:r>
        <w:t xml:space="preserve"> </w:t>
      </w:r>
      <w:r>
        <w:t xml:space="preserve">India New Delhi</w:t>
      </w:r>
      <w:r>
        <w:t xml:space="preserve"> </w:t>
      </w:r>
      <w:r>
        <w:t xml:space="preserve">and shall report directly to the Reservoir Engineering &amp; Production Optimization Division. The scope encompasses wellbore trajectory optimization, reservoir pressure modeling, completion design review, production forecasting, and real-time drilling data interpretation. All deliverables must comply with the standards set forth by the Directorate General of Hydrocarbons (DGH), Government of India, and the American Petroleum Institute (API) guidelines applicable to operations conducted in Indian territorial waters.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Senior Petroleum Engineer – Reservoir Modeling &amp; Simulation (12-month engagement, full-time)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Petroleum Engineer – Well Completion &amp; Drilling Optimization (6-month engagement, full-time)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Reservoir Simulation Software License (Petrel 2025, 2-user, 12-month)</w:t>
            </w:r>
          </w:p>
        </w:tc>
        <w:tc>
          <w:tcPr/>
          <w:p>
            <w:pPr>
              <w:pStyle w:val="Compact"/>
              <w:jc w:val="left"/>
            </w:pPr>
            <w:r>
              <w:t xml:space="preserve">2</w:t>
            </w:r>
          </w:p>
        </w:tc>
        <w:tc>
          <w:tcPr/>
          <w:p>
            <w:pPr>
              <w:pStyle w:val="Compact"/>
              <w:jc w:val="left"/>
            </w:pPr>
            <w:r>
              <w:t xml:space="preserve">License</w:t>
            </w:r>
          </w:p>
        </w:tc>
        <w:tc>
          <w:tcPr/>
          <w:p>
            <w:pPr>
              <w:pStyle w:val="Compact"/>
              <w:jc w:val="left"/>
            </w:pPr>
            <w:r>
              <w:t xml:space="preserve">4,75,000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Geomechanical Analysis &amp; Casing Design Report (per well, up to 4 wells)</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On-site Technical Supervision at India New Delhi Project Office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Travel &amp; Accommodation – India New Delhi to Offshore Platform (round trips, 8 trips)</w:t>
            </w:r>
          </w:p>
        </w:tc>
        <w:tc>
          <w:tcPr/>
          <w:p>
            <w:pPr>
              <w:pStyle w:val="Compact"/>
              <w:jc w:val="left"/>
            </w:pPr>
            <w:r>
              <w:t xml:space="preserve">8</w:t>
            </w:r>
          </w:p>
        </w:tc>
        <w:tc>
          <w:tcPr/>
          <w:p>
            <w:pPr>
              <w:pStyle w:val="Compact"/>
              <w:jc w:val="left"/>
            </w:pPr>
            <w:r>
              <w:t xml:space="preserve">Trips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Technical Training Workshop for Internal Staff – Petroleum Engineering Best Practices (2-day program, India New Delhi venue)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 (INR)</w:t>
            </w:r>
          </w:p>
        </w:tc>
        <w:tc>
          <w:tcPr/>
          <w:p>
            <w:pPr>
              <w:pStyle w:val="Compact"/>
              <w:jc w:val="left"/>
            </w:pPr>
            <w:r>
              <w:t xml:space="preserve">86,30,000</w:t>
            </w:r>
          </w:p>
        </w:tc>
      </w:tr>
      <w:tr>
        <w:tc>
          <w:tcPr>
            <w:gridSpan w:val="5"/>
          </w:tcPr>
          <w:p>
            <w:pPr>
              <w:pStyle w:val="Compact"/>
              <w:jc w:val="right"/>
            </w:pPr>
            <w:r>
              <w:t xml:space="preserve">GST @ 18%</w:t>
            </w:r>
          </w:p>
        </w:tc>
        <w:tc>
          <w:tcPr/>
          <w:p>
            <w:pPr>
              <w:pStyle w:val="Compact"/>
              <w:jc w:val="left"/>
            </w:pPr>
            <w:r>
              <w:t xml:space="preserve">15,53,400</w:t>
            </w:r>
          </w:p>
        </w:tc>
      </w:tr>
      <w:tr>
        <w:tc>
          <w:tcPr>
            <w:gridSpan w:val="5"/>
          </w:tcPr>
          <w:p>
            <w:pPr>
              <w:pStyle w:val="Compact"/>
              <w:jc w:val="right"/>
            </w:pPr>
            <w:r>
              <w:rPr>
                <w:bCs/>
                <w:b/>
              </w:rPr>
              <w:t xml:space="preserve">Grand Total (INR)</w:t>
            </w:r>
          </w:p>
        </w:tc>
        <w:tc>
          <w:tcPr/>
          <w:p>
            <w:pPr>
              <w:pStyle w:val="Compact"/>
              <w:jc w:val="left"/>
            </w:pPr>
            <w:r>
              <w:rPr>
                <w:bCs/>
                <w:b/>
              </w:rPr>
              <w:t xml:space="preserve">1,01,83,400</w:t>
            </w:r>
          </w:p>
        </w:tc>
      </w:tr>
    </w:tbl>
    <w:p>
      <w:pPr>
        <w:pStyle w:val="BodyText"/>
      </w:pPr>
      <w:r>
        <w:t xml:space="preserve">Amount in words:</w:t>
      </w:r>
      <w:r>
        <w:t xml:space="preserve"> </w:t>
      </w:r>
      <w:r>
        <w:rPr>
          <w:bCs/>
          <w:b/>
        </w:rPr>
        <w:t xml:space="preserve">One Crore Eighteen Thousand Three Hundred Forty Rupees Only</w:t>
      </w:r>
      <w:r>
        <w:t xml:space="preserve"> </w:t>
      </w:r>
      <w:r>
        <w:t xml:space="preserve">(INR 1,01,83,400/-)</w:t>
      </w:r>
    </w:p>
    <w:bookmarkEnd w:id="24"/>
    <w:bookmarkStart w:id="25"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Initial Reservoir Characterization Report &amp; Petroleum Engineer onboarding at India New Delhi office</w:t>
            </w:r>
          </w:p>
        </w:tc>
        <w:tc>
          <w:tcPr/>
          <w:p>
            <w:pPr>
              <w:pStyle w:val="Compact"/>
              <w:jc w:val="left"/>
            </w:pPr>
            <w:r>
              <w:t xml:space="preserve">30 July 2025</w:t>
            </w:r>
          </w:p>
        </w:tc>
      </w:tr>
      <w:tr>
        <w:tc>
          <w:tcPr/>
          <w:p>
            <w:pPr>
              <w:pStyle w:val="Compact"/>
              <w:jc w:val="left"/>
            </w:pPr>
            <w:r>
              <w:t xml:space="preserve">M2</w:t>
            </w:r>
          </w:p>
        </w:tc>
        <w:tc>
          <w:tcPr/>
          <w:p>
            <w:pPr>
              <w:pStyle w:val="Compact"/>
              <w:jc w:val="left"/>
            </w:pPr>
            <w:r>
              <w:t xml:space="preserve">Wellbore Trajectory Optimization Package (Wells 1–2)</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Completion Design Review &amp; Geomechanical Reports (Wells 3–4)</w:t>
            </w:r>
          </w:p>
        </w:tc>
        <w:tc>
          <w:tcPr/>
          <w:p>
            <w:pPr>
              <w:pStyle w:val="Compact"/>
              <w:jc w:val="left"/>
            </w:pPr>
            <w:r>
              <w:t xml:space="preserve">31 January 2026</w:t>
            </w:r>
          </w:p>
        </w:tc>
      </w:tr>
      <w:tr>
        <w:tc>
          <w:tcPr/>
          <w:p>
            <w:pPr>
              <w:pStyle w:val="Compact"/>
              <w:jc w:val="left"/>
            </w:pPr>
            <w:r>
              <w:t xml:space="preserve">M4</w:t>
            </w:r>
          </w:p>
        </w:tc>
        <w:tc>
          <w:tcPr/>
          <w:p>
            <w:pPr>
              <w:pStyle w:val="Compact"/>
              <w:jc w:val="left"/>
            </w:pPr>
            <w:r>
              <w:t xml:space="preserve">Final Production Forecast &amp; 12-Month Performance Summary</w:t>
            </w:r>
          </w:p>
        </w:tc>
        <w:tc>
          <w:tcPr/>
          <w:p>
            <w:pPr>
              <w:pStyle w:val="Compact"/>
              <w:jc w:val="left"/>
            </w:pPr>
            <w:r>
              <w:t xml:space="preserve">30 June 2026</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Payment shall be made within 30 days of receipt of a valid tax invoice from the supplier. A 10% advance against this Purchase Order shall be disbursed within 7 working days of mutual execution. The remaining balance shall be released in milestone-based installments as per Section 5.</w:t>
      </w:r>
    </w:p>
    <w:p>
      <w:pPr>
        <w:numPr>
          <w:ilvl w:val="0"/>
          <w:numId w:val="1001"/>
        </w:numPr>
        <w:pStyle w:val="Compact"/>
      </w:pPr>
      <w:r>
        <w:rPr>
          <w:bCs/>
          <w:b/>
        </w:rPr>
        <w:t xml:space="preserve">Place of Performance:</w:t>
      </w:r>
      <w:r>
        <w:t xml:space="preserve"> </w:t>
      </w:r>
      <w:r>
        <w:t xml:space="preserve">All primary engineering work, reporting, and coordination meetings shall be conducted at the project office in</w:t>
      </w:r>
      <w:r>
        <w:t xml:space="preserve"> </w:t>
      </w:r>
      <w:r>
        <w:t xml:space="preserve">India New Delhi</w:t>
      </w:r>
      <w:r>
        <w:t xml:space="preserve">. Offshore site visits shall be scheduled as per the operational calendar approved by the Buyer.</w:t>
      </w:r>
    </w:p>
    <w:p>
      <w:pPr>
        <w:numPr>
          <w:ilvl w:val="0"/>
          <w:numId w:val="1001"/>
        </w:numPr>
        <w:pStyle w:val="Compact"/>
      </w:pPr>
      <w:r>
        <w:rPr>
          <w:bCs/>
          <w:b/>
        </w:rPr>
        <w:t xml:space="preserve">Qualification Requirement:</w:t>
      </w:r>
      <w:r>
        <w:t xml:space="preserve"> </w:t>
      </w:r>
      <w:r>
        <w:t xml:space="preserve">The assigned</w:t>
      </w:r>
      <w:r>
        <w:t xml:space="preserve"> </w:t>
      </w:r>
      <w:r>
        <w:t xml:space="preserve">Petroleum Engineer</w:t>
      </w:r>
      <w:r>
        <w:t xml:space="preserve"> </w:t>
      </w:r>
      <w:r>
        <w:t xml:space="preserve">must hold a minimum of 10 years of post-qualification experience in reservoir engineering, possess a Master's degree or higher in Petroleum Engineering from an AICTE-recognized Indian institution or an equivalent international university, and be a registered member of the Indian Institute of Petroleum (IIP) or the Society of Petroleum Engineers (SPE).</w:t>
      </w:r>
    </w:p>
    <w:p>
      <w:pPr>
        <w:numPr>
          <w:ilvl w:val="0"/>
          <w:numId w:val="1001"/>
        </w:numPr>
        <w:pStyle w:val="Compact"/>
      </w:pPr>
      <w:r>
        <w:rPr>
          <w:bCs/>
          <w:b/>
        </w:rPr>
        <w:t xml:space="preserve">Confidentiality:</w:t>
      </w:r>
      <w:r>
        <w:t xml:space="preserve"> </w:t>
      </w:r>
      <w:r>
        <w:t xml:space="preserve">All subsurface data, well logs, seismic interpretations, and production figures shared under this Purchase Order are classified as proprietary. The</w:t>
      </w:r>
      <w:r>
        <w:t xml:space="preserve"> </w:t>
      </w:r>
      <w:r>
        <w:t xml:space="preserve">Petroleum Engineer</w:t>
      </w:r>
      <w:r>
        <w:t xml:space="preserve"> </w:t>
      </w:r>
      <w:r>
        <w:t xml:space="preserve">and all associated personnel shall execute a Non-Disclosure Agreement (NDA) prior to commencing work. Breach of confidentiality shall attract liquidated damages of INR 50,00,000 per incident.</w:t>
      </w:r>
    </w:p>
    <w:p>
      <w:pPr>
        <w:numPr>
          <w:ilvl w:val="0"/>
          <w:numId w:val="1001"/>
        </w:numPr>
        <w:pStyle w:val="Compact"/>
      </w:pPr>
      <w:r>
        <w:rPr>
          <w:bCs/>
          <w:b/>
        </w:rPr>
        <w:t xml:space="preserve">Compliance:</w:t>
      </w:r>
      <w:r>
        <w:t xml:space="preserve"> </w:t>
      </w:r>
      <w:r>
        <w:t xml:space="preserve">The supplier shall ensure full compliance with the Petroleum and Natural Gas Rules, 2016, the Environmental Protection Act, 1986, and all applicable regulations of the Directorate General of Hydrocarbons, Government of India, as enforced in</w:t>
      </w:r>
      <w:r>
        <w:t xml:space="preserve"> </w:t>
      </w:r>
      <w:r>
        <w:t xml:space="preserve">India New Delhi</w:t>
      </w:r>
      <w:r>
        <w:t xml:space="preserve"> </w:t>
      </w:r>
      <w:r>
        <w:t xml:space="preserve">and across Indian territorial waters.</w:t>
      </w:r>
    </w:p>
    <w:p>
      <w:pPr>
        <w:numPr>
          <w:ilvl w:val="0"/>
          <w:numId w:val="1001"/>
        </w:numPr>
        <w:pStyle w:val="Compact"/>
      </w:pPr>
      <w:r>
        <w:rPr>
          <w:bCs/>
          <w:b/>
        </w:rPr>
        <w:t xml:space="preserve">Intellectual Property:</w:t>
      </w:r>
      <w:r>
        <w:t xml:space="preserve"> </w:t>
      </w:r>
      <w:r>
        <w:t xml:space="preserve">All reports, models, simulations, and technical deliverables produced under this Purchase Order shall be the exclusive property of Subsurface Energy Solutions Pvt. Ltd. The</w:t>
      </w:r>
      <w:r>
        <w:t xml:space="preserve"> </w:t>
      </w:r>
      <w:r>
        <w:t xml:space="preserve">Petroleum Engineer</w:t>
      </w:r>
      <w:r>
        <w:t xml:space="preserve"> </w:t>
      </w:r>
      <w:r>
        <w:t xml:space="preserve">shall assign all intellectual property rights upon delivery.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for convenience, the Buyer shall pay for all services rendered up to the termination date plus a 5% completion premium on the remaining contract value.</w:t>
      </w:r>
    </w:p>
    <w:p>
      <w:pPr>
        <w:numPr>
          <w:ilvl w:val="0"/>
          <w:numId w:val="1001"/>
        </w:numPr>
        <w:pStyle w:val="Compact"/>
      </w:pPr>
      <w:r>
        <w:rPr>
          <w:bCs/>
          <w:b/>
        </w:rPr>
        <w:t xml:space="preserve">Governing Law &amp; Jurisdiction:</w:t>
      </w:r>
      <w:r>
        <w:t xml:space="preserve"> </w:t>
      </w:r>
      <w:r>
        <w:t xml:space="preserve">This Purchase Order shall be governed by the laws of India. Any disputes arising hereunder shall be subject to the exclusive jurisdiction of the competent courts in</w:t>
      </w:r>
      <w:r>
        <w:t xml:space="preserve"> </w:t>
      </w:r>
      <w:r>
        <w:t xml:space="preserve">India New Delhi</w:t>
      </w:r>
      <w:r>
        <w:t xml:space="preserve">.</w:t>
      </w:r>
    </w:p>
    <w:p>
      <w:pPr>
        <w:numPr>
          <w:ilvl w:val="0"/>
          <w:numId w:val="1001"/>
        </w:numPr>
        <w:pStyle w:val="Compact"/>
      </w:pPr>
      <w:r>
        <w:rPr>
          <w:bCs/>
          <w:b/>
        </w:rPr>
        <w:t xml:space="preserve">Force Majeure:</w:t>
      </w:r>
      <w:r>
        <w:t xml:space="preserve"> </w:t>
      </w:r>
      <w:r>
        <w:t xml:space="preserve">Neither party shall be liable for delays caused by natural disasters, government sanctions, pandemics, or other events beyond reasonable control, provided written notice is given within 48 hours of the event.</w:t>
      </w:r>
    </w:p>
    <w:p>
      <w:pPr>
        <w:numPr>
          <w:ilvl w:val="0"/>
          <w:numId w:val="1001"/>
        </w:numPr>
        <w:pStyle w:val="Compact"/>
      </w:pPr>
      <w:r>
        <w:rPr>
          <w:bCs/>
          <w:b/>
        </w:rPr>
        <w:t xml:space="preserve">Anti-Bribery &amp; Ethics:</w:t>
      </w:r>
      <w:r>
        <w:t xml:space="preserve"> </w:t>
      </w:r>
      <w:r>
        <w:t xml:space="preserve">The supplier warrants that no part of the consideration under this Purchase Order shall be used for any corrupt or illegal purpose in accordance with the Prevention of Corruption Act, 1988.</w:t>
      </w:r>
    </w:p>
    <w:bookmarkEnd w:id="26"/>
    <w:bookmarkStart w:id="27" w:name="acceptance-and-authorization"/>
    <w:p>
      <w:pPr>
        <w:pStyle w:val="Heading2"/>
      </w:pPr>
      <w:r>
        <w:t xml:space="preserve">7. Acceptance and Authorization</w:t>
      </w:r>
    </w:p>
    <w:p>
      <w:pPr>
        <w:pStyle w:val="FirstParagraph"/>
      </w:pPr>
      <w:r>
        <w:t xml:space="preserve">This Purchase Order becomes effective upon countersignature by both parties. The supplier's acceptance of this Purchase Order constitutes full agreement to all terms, conditions, scope of work, and pricing outlined herein. No modification to this Purchase Order shall be valid unless executed in writing by both authorized signatories.</w:t>
      </w:r>
    </w:p>
    <w:bookmarkEnd w:id="27"/>
    <w:p>
      <w:pPr>
        <w:pStyle w:val="BodyText"/>
      </w:pPr>
      <w:r>
        <w:rPr>
          <w:bCs/>
          <w:b/>
        </w:rPr>
        <w:t xml:space="preserve">For and on behalf of Subsurface Energy Solutions Pvt. Ltd. (Buyer)</w:t>
      </w:r>
      <w:r>
        <w:br/>
      </w:r>
      <w:r>
        <w:t xml:space="preserve">Name: Mr. Rajiv Khanna</w:t>
      </w:r>
      <w:r>
        <w:br/>
      </w:r>
      <w:r>
        <w:t xml:space="preserve">Designation: Vice President – Operations</w:t>
      </w:r>
      <w:r>
        <w:br/>
      </w:r>
      <w:r>
        <w:t xml:space="preserve">Date: _______________</w:t>
      </w:r>
    </w:p>
    <w:p>
      <w:pPr>
        <w:pStyle w:val="BodyText"/>
      </w:pPr>
      <w:r>
        <w:rPr>
          <w:bCs/>
          <w:b/>
        </w:rPr>
        <w:t xml:space="preserve">For and on behalf of Dr. Arjun Mehta &amp; Associates (Supplier)</w:t>
      </w:r>
      <w:r>
        <w:br/>
      </w:r>
      <w:r>
        <w:t xml:space="preserve">Name: Dr. Arjun Mehta</w:t>
      </w:r>
      <w:r>
        <w:br/>
      </w:r>
      <w:r>
        <w:t xml:space="preserve">Designation: Principal Petroleum Engineer</w:t>
      </w:r>
      <w:r>
        <w:br/>
      </w:r>
      <w:r>
        <w:t xml:space="preserve">Date: _______________</w:t>
      </w:r>
    </w:p>
    <w:p>
      <w:pPr>
        <w:pStyle w:val="BodyText"/>
      </w:pPr>
      <w:r>
        <w:t xml:space="preserve">This Purchase Order (PO/SESL/2025/00472) is issued by Subsurface Energy Solutions Pvt. Ltd., India New Delhi, for the engagement of Petroleum Engineer services. This document is valid for 30 days from the date of issue. Please quote the Purchase Order number on all correspondence, invoices, and deliverables.</w:t>
      </w:r>
    </w:p>
    <w:p>
      <w:pPr>
        <w:pStyle w:val="BodyText"/>
      </w:pPr>
      <w:r>
        <w:t xml:space="preserve">Document generated on 15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India New Delhi</dc:title>
  <dc:creator/>
  <dc:language>en</dc:language>
  <cp:keywords/>
  <dcterms:created xsi:type="dcterms:W3CDTF">2026-10-10T10:20:35Z</dcterms:created>
  <dcterms:modified xsi:type="dcterms:W3CDTF">2026-10-10T10:20:35Z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