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Formal Procurement Document for Petroleum Engineer Professional Services &amp; Technical Equipment</w:t>
      </w:r>
    </w:p>
    <w:bookmarkEnd w:id="20"/>
    <w:bookmarkStart w:id="21" w:name="issuing-company-buyer"/>
    <w:p>
      <w:pPr>
        <w:pStyle w:val="Heading3"/>
      </w:pPr>
      <w:r>
        <w:t xml:space="preserve">Issuing Company (Buyer)</w:t>
      </w:r>
    </w:p>
    <w:p>
      <w:pPr>
        <w:pStyle w:val="FirstParagraph"/>
      </w:pPr>
      <w:r>
        <w:rPr>
          <w:bCs/>
          <w:b/>
        </w:rPr>
        <w:t xml:space="preserve">MedEnergy S.p.A.</w:t>
      </w:r>
    </w:p>
    <w:p>
      <w:pPr>
        <w:pStyle w:val="BodyText"/>
      </w:pPr>
      <w:r>
        <w:t xml:space="preserve">Via Toledo 182, 80132</w:t>
      </w:r>
    </w:p>
    <w:p>
      <w:pPr>
        <w:pStyle w:val="BodyText"/>
      </w:pPr>
      <w:r>
        <w:t xml:space="preserve">Naples, Campania, Italy</w:t>
      </w:r>
    </w:p>
    <w:p>
      <w:pPr>
        <w:pStyle w:val="BodyText"/>
      </w:pPr>
      <w:r>
        <w:t xml:space="preserve">VAT: IT02345678901</w:t>
      </w:r>
    </w:p>
    <w:p>
      <w:pPr>
        <w:pStyle w:val="BodyText"/>
      </w:pPr>
      <w:r>
        <w:t xml:space="preserve">Phone: +39 081 555 0123</w:t>
      </w:r>
    </w:p>
    <w:p>
      <w:pPr>
        <w:pStyle w:val="BodyText"/>
      </w:pPr>
      <w:r>
        <w:t xml:space="preserve">Email: procurement@medenergy.it</w:t>
      </w:r>
    </w:p>
    <w:bookmarkEnd w:id="21"/>
    <w:bookmarkStart w:id="22" w:name="supplier-vendor"/>
    <w:p>
      <w:pPr>
        <w:pStyle w:val="Heading3"/>
      </w:pPr>
      <w:r>
        <w:t xml:space="preserve">Supplier / Vendor</w:t>
      </w:r>
    </w:p>
    <w:p>
      <w:pPr>
        <w:pStyle w:val="FirstParagraph"/>
      </w:pPr>
      <w:r>
        <w:rPr>
          <w:bCs/>
          <w:b/>
        </w:rPr>
        <w:t xml:space="preserve">TechDrill Solutions Ltd.</w:t>
      </w:r>
    </w:p>
    <w:p>
      <w:pPr>
        <w:pStyle w:val="BodyText"/>
      </w:pPr>
      <w:r>
        <w:t xml:space="preserve">45 Industrial Park Road</w:t>
      </w:r>
    </w:p>
    <w:p>
      <w:pPr>
        <w:pStyle w:val="BodyText"/>
      </w:pPr>
      <w:r>
        <w:t xml:space="preserve">Manchester, M15 4AB, United Kingdom</w:t>
      </w:r>
    </w:p>
    <w:p>
      <w:pPr>
        <w:pStyle w:val="BodyText"/>
      </w:pPr>
      <w:r>
        <w:t xml:space="preserve">VAT: GB123456789</w:t>
      </w:r>
    </w:p>
    <w:p>
      <w:pPr>
        <w:pStyle w:val="BodyText"/>
      </w:pPr>
      <w:r>
        <w:t xml:space="preserve">Phone: +44 161 555 0456</w:t>
      </w:r>
    </w:p>
    <w:p>
      <w:pPr>
        <w:pStyle w:val="BodyText"/>
      </w:pPr>
      <w:r>
        <w:t xml:space="preserve">Email: sales@techdrillsolutions.co.uk</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PO-MED-2025-00847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Reference:</w:t>
            </w:r>
          </w:p>
        </w:tc>
        <w:tc>
          <w:tcPr/>
          <w:p>
            <w:pPr>
              <w:pStyle w:val="Compact"/>
              <w:jc w:val="left"/>
            </w:pPr>
            <w:r>
              <w:t xml:space="preserve">NEAP-PE-2025-Q3</w:t>
            </w:r>
          </w:p>
        </w:tc>
        <w:tc>
          <w:tcPr/>
          <w:p>
            <w:pPr>
              <w:pStyle w:val="Compact"/>
              <w:jc w:val="left"/>
            </w:pPr>
            <w:r>
              <w:t xml:space="preserve">Delivery Location:</w:t>
            </w:r>
          </w:p>
        </w:tc>
        <w:tc>
          <w:tcPr/>
          <w:p>
            <w:pPr>
              <w:pStyle w:val="Compact"/>
              <w:jc w:val="left"/>
            </w:pPr>
            <w:r>
              <w:t xml:space="preserve">MedEnergy S.p.A. Office, Naples, Italy</w:t>
            </w:r>
          </w:p>
        </w:tc>
      </w:tr>
      <w:tr>
        <w:tc>
          <w:tcPr/>
          <w:p>
            <w:pPr>
              <w:pStyle w:val="Compact"/>
              <w:jc w:val="left"/>
            </w:pPr>
            <w:r>
              <w:t xml:space="preserve">Requested By:</w:t>
            </w:r>
          </w:p>
        </w:tc>
        <w:tc>
          <w:tcPr/>
          <w:p>
            <w:pPr>
              <w:pStyle w:val="Compact"/>
              <w:jc w:val="left"/>
            </w:pPr>
            <w:r>
              <w:t xml:space="preserve">Dr. Alessandro Ferrante, Chief Operations Officer</w:t>
            </w:r>
          </w:p>
        </w:tc>
        <w:tc>
          <w:tcPr/>
          <w:p>
            <w:pPr>
              <w:pStyle w:val="Compact"/>
              <w:jc w:val="left"/>
            </w:pPr>
            <w:r>
              <w:t xml:space="preserve">Required By:</w:t>
            </w:r>
          </w:p>
        </w:tc>
        <w:tc>
          <w:tcPr/>
          <w:p>
            <w:pPr>
              <w:pStyle w:val="Compact"/>
              <w:jc w:val="left"/>
            </w:pPr>
            <w:r>
              <w:t xml:space="preserve">01 August 2025</w:t>
            </w:r>
          </w:p>
        </w:tc>
      </w:tr>
      <w:tr>
        <w:tc>
          <w:tcPr/>
          <w:p>
            <w:pPr>
              <w:pStyle w:val="Compact"/>
              <w:jc w:val="left"/>
            </w:pPr>
            <w:r>
              <w:t xml:space="preserve">Payment Terms:</w:t>
            </w:r>
          </w:p>
        </w:tc>
        <w:tc>
          <w:tcPr/>
          <w:p>
            <w:pPr>
              <w:pStyle w:val="Compact"/>
              <w:jc w:val="left"/>
            </w:pPr>
            <w:r>
              <w:t xml:space="preserve">Net 45 days from invoice date</w:t>
            </w:r>
          </w:p>
        </w:tc>
        <w:tc>
          <w:tcPr/>
          <w:p>
            <w:pPr>
              <w:pStyle w:val="Compact"/>
              <w:jc w:val="left"/>
            </w:pPr>
            <w:r>
              <w:t xml:space="preserve">Currency:</w:t>
            </w:r>
          </w:p>
        </w:tc>
        <w:tc>
          <w:tcPr/>
          <w:p>
            <w:pPr>
              <w:pStyle w:val="Compact"/>
              <w:jc w:val="left"/>
            </w:pPr>
            <w:r>
              <w:t xml:space="preserve">Euro (EUR)</w:t>
            </w:r>
          </w:p>
        </w:tc>
      </w:tr>
    </w:tbl>
    <w:bookmarkStart w:id="23" w:name="Xca9981e75afee5abac029341a20f93fac1faec9"/>
    <w:p>
      <w:pPr>
        <w:pStyle w:val="Heading2"/>
      </w:pPr>
      <w:r>
        <w:t xml:space="preserve">Line Items – Petroleum Engineer Services and Equipment for Italy Naples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Senior</w:t>
            </w:r>
            <w:r>
              <w:t xml:space="preserve"> </w:t>
            </w:r>
            <w:r>
              <w:t xml:space="preserve">Petroleum Engineer</w:t>
            </w:r>
            <w:r>
              <w:t xml:space="preserve"> </w:t>
            </w:r>
            <w:r>
              <w:t xml:space="preserve">– Full-time professional services contract (12 months). The</w:t>
            </w:r>
            <w:r>
              <w:t xml:space="preserve"> </w:t>
            </w:r>
            <w:r>
              <w:t xml:space="preserve">Petroleum Engineer</w:t>
            </w:r>
            <w:r>
              <w:t xml:space="preserve"> </w:t>
            </w:r>
            <w:r>
              <w:t xml:space="preserve">shall be assigned to the MedEnergy S.p.A. field operations team based in</w:t>
            </w:r>
            <w:r>
              <w:t xml:space="preserve"> </w:t>
            </w:r>
            <w:r>
              <w:t xml:space="preserve">Italy Naples</w:t>
            </w:r>
            <w:r>
              <w:t xml:space="preserve">, providing reservoir modelling, well performance analysis, and production optimisation for the offshore Tyrrhenian Basin exploration project.</w:t>
            </w:r>
          </w:p>
        </w:tc>
        <w:tc>
          <w:tcPr/>
          <w:p>
            <w:pPr>
              <w:pStyle w:val="Compact"/>
              <w:jc w:val="left"/>
            </w:pPr>
            <w:r>
              <w:t xml:space="preserve">1</w:t>
            </w:r>
          </w:p>
        </w:tc>
        <w:tc>
          <w:tcPr/>
          <w:p>
            <w:pPr>
              <w:pStyle w:val="Compact"/>
              <w:jc w:val="left"/>
            </w:pPr>
            <w:r>
              <w:t xml:space="preserve">186,000.00</w:t>
            </w:r>
          </w:p>
        </w:tc>
        <w:tc>
          <w:tcPr/>
          <w:p>
            <w:pPr>
              <w:pStyle w:val="Compact"/>
              <w:jc w:val="left"/>
            </w:pPr>
            <w:r>
              <w:t xml:space="preserve">186,000.00</w:t>
            </w:r>
          </w:p>
        </w:tc>
        <w:tc>
          <w:tcPr/>
          <w:p>
            <w:pPr>
              <w:pStyle w:val="Compact"/>
              <w:jc w:val="left"/>
            </w:pPr>
            <w:r>
              <w:t xml:space="preserve">01 Aug 2025</w:t>
            </w:r>
          </w:p>
        </w:tc>
      </w:tr>
      <w:tr>
        <w:tc>
          <w:tcPr/>
          <w:p>
            <w:pPr>
              <w:pStyle w:val="Compact"/>
              <w:jc w:val="left"/>
            </w:pPr>
            <w:r>
              <w:t xml:space="preserve">2</w:t>
            </w:r>
          </w:p>
        </w:tc>
        <w:tc>
          <w:tcPr/>
          <w:p>
            <w:pPr>
              <w:pStyle w:val="Compact"/>
              <w:jc w:val="left"/>
            </w:pPr>
            <w:r>
              <w:t xml:space="preserve">Junior</w:t>
            </w:r>
            <w:r>
              <w:t xml:space="preserve"> </w:t>
            </w:r>
            <w:r>
              <w:t xml:space="preserve">Petroleum Engineer</w:t>
            </w:r>
            <w:r>
              <w:t xml:space="preserve"> </w:t>
            </w:r>
            <w:r>
              <w:t xml:space="preserve">– Full-time professional services contract (12 months). The</w:t>
            </w:r>
            <w:r>
              <w:t xml:space="preserve"> </w:t>
            </w:r>
            <w:r>
              <w:t xml:space="preserve">Petroleum Engineer</w:t>
            </w:r>
            <w:r>
              <w:t xml:space="preserve"> </w:t>
            </w:r>
            <w:r>
              <w:t xml:space="preserve">shall support the senior engineer in data acquisition, seismic interpretation, and daily reporting for the</w:t>
            </w:r>
            <w:r>
              <w:t xml:space="preserve"> </w:t>
            </w:r>
            <w:r>
              <w:t xml:space="preserve">Italy Naples</w:t>
            </w:r>
            <w:r>
              <w:t xml:space="preserve"> </w:t>
            </w:r>
            <w:r>
              <w:t xml:space="preserve">regional drilling programme.</w:t>
            </w:r>
          </w:p>
        </w:tc>
        <w:tc>
          <w:tcPr/>
          <w:p>
            <w:pPr>
              <w:pStyle w:val="Compact"/>
              <w:jc w:val="left"/>
            </w:pPr>
            <w:r>
              <w:t xml:space="preserve">1</w:t>
            </w:r>
          </w:p>
        </w:tc>
        <w:tc>
          <w:tcPr/>
          <w:p>
            <w:pPr>
              <w:pStyle w:val="Compact"/>
              <w:jc w:val="left"/>
            </w:pPr>
            <w:r>
              <w:t xml:space="preserve">98,500.00</w:t>
            </w:r>
          </w:p>
        </w:tc>
        <w:tc>
          <w:tcPr/>
          <w:p>
            <w:pPr>
              <w:pStyle w:val="Compact"/>
              <w:jc w:val="left"/>
            </w:pPr>
            <w:r>
              <w:t xml:space="preserve">98,500.00</w:t>
            </w:r>
          </w:p>
        </w:tc>
        <w:tc>
          <w:tcPr/>
          <w:p>
            <w:pPr>
              <w:pStyle w:val="Compact"/>
              <w:jc w:val="left"/>
            </w:pPr>
            <w:r>
              <w:t xml:space="preserve">01 Aug 2025</w:t>
            </w:r>
          </w:p>
        </w:tc>
      </w:tr>
      <w:tr>
        <w:tc>
          <w:tcPr/>
          <w:p>
            <w:pPr>
              <w:pStyle w:val="Compact"/>
              <w:jc w:val="left"/>
            </w:pPr>
            <w:r>
              <w:t xml:space="preserve">3</w:t>
            </w:r>
          </w:p>
        </w:tc>
        <w:tc>
          <w:tcPr/>
          <w:p>
            <w:pPr>
              <w:pStyle w:val="Compact"/>
              <w:jc w:val="left"/>
            </w:pPr>
            <w:r>
              <w:t xml:space="preserve">Reservoir Simulation Software Licence (Petrel 2025) – Annual subscription with technical support, deployed at the</w:t>
            </w:r>
            <w:r>
              <w:t xml:space="preserve"> </w:t>
            </w:r>
            <w:r>
              <w:t xml:space="preserve">Italy Naples</w:t>
            </w:r>
            <w:r>
              <w:t xml:space="preserve"> </w:t>
            </w:r>
            <w:r>
              <w:t xml:space="preserve">headquarters for the</w:t>
            </w:r>
            <w:r>
              <w:t xml:space="preserve"> </w:t>
            </w:r>
            <w:r>
              <w:t xml:space="preserve">Petroleum Engineer</w:t>
            </w:r>
            <w:r>
              <w:t xml:space="preserve"> </w:t>
            </w:r>
            <w:r>
              <w:t xml:space="preserve">team.</w:t>
            </w:r>
          </w:p>
        </w:tc>
        <w:tc>
          <w:tcPr/>
          <w:p>
            <w:pPr>
              <w:pStyle w:val="Compact"/>
              <w:jc w:val="left"/>
            </w:pPr>
            <w:r>
              <w:t xml:space="preserve">2</w:t>
            </w:r>
          </w:p>
        </w:tc>
        <w:tc>
          <w:tcPr/>
          <w:p>
            <w:pPr>
              <w:pStyle w:val="Compact"/>
              <w:jc w:val="left"/>
            </w:pPr>
            <w:r>
              <w:t xml:space="preserve">14,200.00</w:t>
            </w:r>
          </w:p>
        </w:tc>
        <w:tc>
          <w:tcPr/>
          <w:p>
            <w:pPr>
              <w:pStyle w:val="Compact"/>
              <w:jc w:val="left"/>
            </w:pPr>
            <w:r>
              <w:t xml:space="preserve">28,400.00</w:t>
            </w:r>
          </w:p>
        </w:tc>
        <w:tc>
          <w:tcPr/>
          <w:p>
            <w:pPr>
              <w:pStyle w:val="Compact"/>
              <w:jc w:val="left"/>
            </w:pPr>
            <w:r>
              <w:t xml:space="preserve">15 Jul 2025</w:t>
            </w:r>
          </w:p>
        </w:tc>
      </w:tr>
      <w:tr>
        <w:tc>
          <w:tcPr/>
          <w:p>
            <w:pPr>
              <w:pStyle w:val="Compact"/>
              <w:jc w:val="left"/>
            </w:pPr>
            <w:r>
              <w:t xml:space="preserve">4</w:t>
            </w:r>
          </w:p>
        </w:tc>
        <w:tc>
          <w:tcPr/>
          <w:p>
            <w:pPr>
              <w:pStyle w:val="Compact"/>
              <w:jc w:val="left"/>
            </w:pPr>
            <w:r>
              <w:t xml:space="preserve">High-Performance Workstation (64-core CPU, 512 GB RAM, dual GPU) – Configured for</w:t>
            </w:r>
            <w:r>
              <w:t xml:space="preserve"> </w:t>
            </w:r>
            <w:r>
              <w:t xml:space="preserve">Petroleum Engineer</w:t>
            </w:r>
            <w:r>
              <w:t xml:space="preserve"> </w:t>
            </w:r>
            <w:r>
              <w:t xml:space="preserve">computational workflows including 3D reservoir modelling and wellbore trajectory calculations for the</w:t>
            </w:r>
            <w:r>
              <w:t xml:space="preserve"> </w:t>
            </w:r>
            <w:r>
              <w:t xml:space="preserve">Italy Naples</w:t>
            </w:r>
            <w:r>
              <w:t xml:space="preserve"> </w:t>
            </w:r>
            <w:r>
              <w:t xml:space="preserve">site.</w:t>
            </w:r>
          </w:p>
        </w:tc>
        <w:tc>
          <w:tcPr/>
          <w:p>
            <w:pPr>
              <w:pStyle w:val="Compact"/>
              <w:jc w:val="left"/>
            </w:pPr>
            <w:r>
              <w:t xml:space="preserve">3</w:t>
            </w:r>
          </w:p>
        </w:tc>
        <w:tc>
          <w:tcPr/>
          <w:p>
            <w:pPr>
              <w:pStyle w:val="Compact"/>
              <w:jc w:val="left"/>
            </w:pPr>
            <w:r>
              <w:t xml:space="preserve">12,800.00</w:t>
            </w:r>
          </w:p>
        </w:tc>
        <w:tc>
          <w:tcPr/>
          <w:p>
            <w:pPr>
              <w:pStyle w:val="Compact"/>
              <w:jc w:val="left"/>
            </w:pPr>
            <w:r>
              <w:t xml:space="preserve">38,400.00</w:t>
            </w:r>
          </w:p>
        </w:tc>
        <w:tc>
          <w:tcPr/>
          <w:p>
            <w:pPr>
              <w:pStyle w:val="Compact"/>
              <w:jc w:val="left"/>
            </w:pPr>
            <w:r>
              <w:t xml:space="preserve">20 Jul 2025</w:t>
            </w:r>
          </w:p>
        </w:tc>
      </w:tr>
      <w:tr>
        <w:tc>
          <w:tcPr/>
          <w:p>
            <w:pPr>
              <w:pStyle w:val="Compact"/>
              <w:jc w:val="left"/>
            </w:pPr>
            <w:r>
              <w:t xml:space="preserve">5</w:t>
            </w:r>
          </w:p>
        </w:tc>
        <w:tc>
          <w:tcPr/>
          <w:p>
            <w:pPr>
              <w:pStyle w:val="Compact"/>
              <w:jc w:val="left"/>
            </w:pPr>
            <w:r>
              <w:t xml:space="preserve">Geological Core Sample Analysis Kit – Professional-grade laboratory equipment for the</w:t>
            </w:r>
            <w:r>
              <w:t xml:space="preserve"> </w:t>
            </w:r>
            <w:r>
              <w:t xml:space="preserve">Petroleum Engineer</w:t>
            </w:r>
            <w:r>
              <w:t xml:space="preserve"> </w:t>
            </w:r>
            <w:r>
              <w:t xml:space="preserve">to conduct porosity, permeability, and fluid saturation tests on cores extracted from the</w:t>
            </w:r>
            <w:r>
              <w:t xml:space="preserve"> </w:t>
            </w:r>
            <w:r>
              <w:t xml:space="preserve">Italy Naples</w:t>
            </w:r>
            <w:r>
              <w:t xml:space="preserve"> </w:t>
            </w:r>
            <w:r>
              <w:t xml:space="preserve">coastal exploration wells.</w:t>
            </w:r>
          </w:p>
        </w:tc>
        <w:tc>
          <w:tcPr/>
          <w:p>
            <w:pPr>
              <w:pStyle w:val="Compact"/>
              <w:jc w:val="left"/>
            </w:pPr>
            <w:r>
              <w:t xml:space="preserve">1</w:t>
            </w:r>
          </w:p>
        </w:tc>
        <w:tc>
          <w:tcPr/>
          <w:p>
            <w:pPr>
              <w:pStyle w:val="Compact"/>
              <w:jc w:val="left"/>
            </w:pPr>
            <w:r>
              <w:t xml:space="preserve">47,600.00</w:t>
            </w:r>
          </w:p>
        </w:tc>
        <w:tc>
          <w:tcPr/>
          <w:p>
            <w:pPr>
              <w:pStyle w:val="Compact"/>
              <w:jc w:val="left"/>
            </w:pPr>
            <w:r>
              <w:t xml:space="preserve">47,600.00</w:t>
            </w:r>
          </w:p>
        </w:tc>
        <w:tc>
          <w:tcPr/>
          <w:p>
            <w:pPr>
              <w:pStyle w:val="Compact"/>
              <w:jc w:val="left"/>
            </w:pPr>
            <w:r>
              <w:t xml:space="preserve">25 Jul 2025</w:t>
            </w:r>
          </w:p>
        </w:tc>
      </w:tr>
      <w:tr>
        <w:tc>
          <w:tcPr/>
          <w:p>
            <w:pPr>
              <w:pStyle w:val="Compact"/>
              <w:jc w:val="left"/>
            </w:pPr>
            <w:r>
              <w:t xml:space="preserve">6</w:t>
            </w:r>
          </w:p>
        </w:tc>
        <w:tc>
          <w:tcPr/>
          <w:p>
            <w:pPr>
              <w:pStyle w:val="Compact"/>
              <w:jc w:val="left"/>
            </w:pPr>
            <w:r>
              <w:t xml:space="preserve">Personal Protective Equipment (PPE) and Field Safety Gear – Compliant with Italian D.Lgs. 81/2008 regulations, issued to each</w:t>
            </w:r>
            <w:r>
              <w:t xml:space="preserve"> </w:t>
            </w:r>
            <w:r>
              <w:t xml:space="preserve">Petroleum Engineer</w:t>
            </w:r>
            <w:r>
              <w:t xml:space="preserve"> </w:t>
            </w:r>
            <w:r>
              <w:t xml:space="preserve">for on-site inspections at the</w:t>
            </w:r>
            <w:r>
              <w:t xml:space="preserve"> </w:t>
            </w:r>
            <w:r>
              <w:t xml:space="preserve">Italy Naples</w:t>
            </w:r>
            <w:r>
              <w:t xml:space="preserve"> </w:t>
            </w:r>
            <w:r>
              <w:t xml:space="preserve">port and offshore platform access points.</w:t>
            </w:r>
          </w:p>
        </w:tc>
        <w:tc>
          <w:tcPr/>
          <w:p>
            <w:pPr>
              <w:pStyle w:val="Compact"/>
              <w:jc w:val="left"/>
            </w:pPr>
            <w:r>
              <w:t xml:space="preserve">2</w:t>
            </w:r>
          </w:p>
        </w:tc>
        <w:tc>
          <w:tcPr/>
          <w:p>
            <w:pPr>
              <w:pStyle w:val="Compact"/>
              <w:jc w:val="left"/>
            </w:pPr>
            <w:r>
              <w:t xml:space="preserve">3,250.00</w:t>
            </w:r>
          </w:p>
        </w:tc>
        <w:tc>
          <w:tcPr/>
          <w:p>
            <w:pPr>
              <w:pStyle w:val="Compact"/>
              <w:jc w:val="left"/>
            </w:pPr>
            <w:r>
              <w:t xml:space="preserve">6,500.00</w:t>
            </w:r>
          </w:p>
        </w:tc>
        <w:tc>
          <w:tcPr/>
          <w:p>
            <w:pPr>
              <w:pStyle w:val="Compact"/>
              <w:jc w:val="left"/>
            </w:pPr>
            <w:r>
              <w:t xml:space="preserve">28 Jul 2025</w:t>
            </w:r>
          </w:p>
        </w:tc>
      </w:tr>
      <w:tr>
        <w:tc>
          <w:tcPr/>
          <w:p>
            <w:pPr>
              <w:pStyle w:val="Compact"/>
              <w:jc w:val="left"/>
            </w:pPr>
            <w:r>
              <w:t xml:space="preserve">7</w:t>
            </w:r>
          </w:p>
        </w:tc>
        <w:tc>
          <w:tcPr/>
          <w:p>
            <w:pPr>
              <w:pStyle w:val="Compact"/>
              <w:jc w:val="left"/>
            </w:pPr>
            <w:r>
              <w:t xml:space="preserve">Technical Training Programme – 5-day intensive course on advanced well completion design and hydraulic fracturing techniques, delivered in</w:t>
            </w:r>
            <w:r>
              <w:t xml:space="preserve"> </w:t>
            </w:r>
            <w:r>
              <w:t xml:space="preserve">Italy Naples</w:t>
            </w:r>
            <w:r>
              <w:t xml:space="preserve"> </w:t>
            </w:r>
            <w:r>
              <w:t xml:space="preserve">for the</w:t>
            </w:r>
            <w:r>
              <w:t xml:space="preserve"> </w:t>
            </w:r>
            <w:r>
              <w:t xml:space="preserve">Petroleum Engineer</w:t>
            </w:r>
            <w:r>
              <w:t xml:space="preserve"> </w:t>
            </w:r>
            <w:r>
              <w:t xml:space="preserve">team by certified industry instructors.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10 Sep 2025</w:t>
            </w:r>
          </w:p>
        </w:tc>
      </w:tr>
      <w:tr>
        <w:tc>
          <w:tcPr/>
          <w:p>
            <w:pPr>
              <w:pStyle w:val="Compact"/>
              <w:jc w:val="left"/>
            </w:pPr>
            <w:r>
              <w:t xml:space="preserve">8</w:t>
            </w:r>
          </w:p>
        </w:tc>
        <w:tc>
          <w:tcPr/>
          <w:p>
            <w:pPr>
              <w:pStyle w:val="Compact"/>
              <w:jc w:val="left"/>
            </w:pPr>
            <w:r>
              <w:t xml:space="preserve">Project Management &amp; Coordination Fee – Administrative overhead for managing this</w:t>
            </w:r>
            <w:r>
              <w:t xml:space="preserve"> </w:t>
            </w:r>
            <w:r>
              <w:t xml:space="preserve">Purchase Order</w:t>
            </w:r>
            <w:r>
              <w:t xml:space="preserve">, including logistics coordination between the UK supplier and the</w:t>
            </w:r>
            <w:r>
              <w:t xml:space="preserve"> </w:t>
            </w:r>
            <w:r>
              <w:t xml:space="preserve">Italy Naples</w:t>
            </w:r>
            <w:r>
              <w:t xml:space="preserve"> </w:t>
            </w:r>
            <w:r>
              <w:t xml:space="preserve">delivery site, customs clearance, and compliance verification for the</w:t>
            </w:r>
            <w:r>
              <w:t xml:space="preserve"> </w:t>
            </w:r>
            <w:r>
              <w:t xml:space="preserve">Petroleum Engineer</w:t>
            </w:r>
            <w:r>
              <w:t xml:space="preserve"> </w:t>
            </w:r>
            <w:r>
              <w:t xml:space="preserve">professional engagement.</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c>
          <w:tcPr/>
          <w:p>
            <w:pPr>
              <w:pStyle w:val="Compact"/>
              <w:jc w:val="left"/>
            </w:pPr>
            <w:r>
              <w:t xml:space="preserve">N/A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445,150.00 EUR</w:t>
            </w:r>
          </w:p>
        </w:tc>
      </w:tr>
      <w:tr>
        <w:tc>
          <w:tcPr/>
          <w:p>
            <w:pPr>
              <w:pStyle w:val="Compact"/>
              <w:jc w:val="left"/>
            </w:pPr>
            <w:r>
              <w:t xml:space="preserve">VAT (22% – Italy):</w:t>
            </w:r>
          </w:p>
        </w:tc>
        <w:tc>
          <w:tcPr/>
          <w:p>
            <w:pPr>
              <w:pStyle w:val="Compact"/>
              <w:jc w:val="right"/>
            </w:pPr>
            <w:r>
              <w:t xml:space="preserve">97,933.00 EUR</w:t>
            </w:r>
          </w:p>
        </w:tc>
      </w:tr>
      <w:tr>
        <w:tc>
          <w:tcPr/>
          <w:p>
            <w:pPr>
              <w:pStyle w:val="Compact"/>
              <w:jc w:val="left"/>
            </w:pPr>
            <w:r>
              <w:t xml:space="preserve">Import Duty &amp; Customs (3.5%):</w:t>
            </w:r>
          </w:p>
        </w:tc>
        <w:tc>
          <w:tcPr/>
          <w:p>
            <w:pPr>
              <w:pStyle w:val="Compact"/>
              <w:jc w:val="right"/>
            </w:pPr>
            <w:r>
              <w:t xml:space="preserve">15,580.25 EUR</w:t>
            </w:r>
          </w:p>
        </w:tc>
      </w:tr>
      <w:tr>
        <w:tc>
          <w:tcPr/>
          <w:p>
            <w:pPr>
              <w:pStyle w:val="Compact"/>
              <w:jc w:val="left"/>
            </w:pPr>
            <w:r>
              <w:t xml:space="preserve">GRAND TOTAL:</w:t>
            </w:r>
          </w:p>
        </w:tc>
        <w:tc>
          <w:tcPr/>
          <w:p>
            <w:pPr>
              <w:pStyle w:val="Compact"/>
              <w:jc w:val="right"/>
            </w:pPr>
            <w:r>
              <w:t xml:space="preserve">558,663.25 EUR</w:t>
            </w:r>
          </w:p>
        </w:tc>
      </w:tr>
    </w:tbl>
    <w:bookmarkEnd w:id="23"/>
    <w:bookmarkStart w:id="24" w:name="terms-and-conditions"/>
    <w:p>
      <w:pPr>
        <w:pStyle w:val="Heading2"/>
      </w:pPr>
      <w:r>
        <w:t xml:space="preserve">Terms and Conditions</w:t>
      </w:r>
    </w:p>
    <w:p>
      <w:pPr>
        <w:pStyle w:val="FirstParagraph"/>
      </w:pPr>
      <w:r>
        <w:rPr>
          <w:bCs/>
          <w:b/>
        </w:rPr>
        <w:t xml:space="preserve">1. Scope of Engagement:</w:t>
      </w:r>
      <w:r>
        <w:t xml:space="preserve"> </w:t>
      </w:r>
      <w:r>
        <w:t xml:space="preserve">This</w:t>
      </w:r>
      <w:r>
        <w:t xml:space="preserve"> </w:t>
      </w:r>
      <w:r>
        <w:t xml:space="preserve">Purchase Order</w:t>
      </w:r>
      <w:r>
        <w:t xml:space="preserve"> </w:t>
      </w:r>
      <w:r>
        <w:t xml:space="preserve">authorises the procurement of professional</w:t>
      </w:r>
      <w:r>
        <w:t xml:space="preserve"> </w:t>
      </w:r>
      <w:r>
        <w:t xml:space="preserve">Petroleum Engineer</w:t>
      </w:r>
      <w:r>
        <w:t xml:space="preserve"> </w:t>
      </w:r>
      <w:r>
        <w:t xml:space="preserve">services and associated technical equipment for deployment at the MedEnergy S.p.A. operational facility located in</w:t>
      </w:r>
      <w:r>
        <w:t xml:space="preserve"> </w:t>
      </w:r>
      <w:r>
        <w:t xml:space="preserve">Italy Naples</w:t>
      </w:r>
      <w:r>
        <w:t xml:space="preserve">, Campania region. All services rendered by the</w:t>
      </w:r>
      <w:r>
        <w:t xml:space="preserve"> </w:t>
      </w:r>
      <w:r>
        <w:t xml:space="preserve">Petroleum Engineer</w:t>
      </w:r>
      <w:r>
        <w:t xml:space="preserve"> </w:t>
      </w:r>
      <w:r>
        <w:t xml:space="preserve">personnel shall comply with the Italian National Energy Agency (ENEA) regulations and the local municipal bylaws of the City of Naples.</w:t>
      </w:r>
    </w:p>
    <w:p>
      <w:pPr>
        <w:pStyle w:val="BodyText"/>
      </w:pPr>
      <w:r>
        <w:rPr>
          <w:bCs/>
          <w:b/>
        </w:rPr>
        <w:t xml:space="preserve">2. Delivery and Installation:</w:t>
      </w:r>
      <w:r>
        <w:t xml:space="preserve"> </w:t>
      </w:r>
      <w:r>
        <w:t xml:space="preserve">All physical goods listed in this</w:t>
      </w:r>
      <w:r>
        <w:t xml:space="preserve"> </w:t>
      </w:r>
      <w:r>
        <w:t xml:space="preserve">Purchase Order</w:t>
      </w:r>
      <w:r>
        <w:t xml:space="preserve"> </w:t>
      </w:r>
      <w:r>
        <w:t xml:space="preserve">shall be delivered to the MedEnergy S.p.A. premises at Via Toledo 182, Naples, Italy. The supplier is responsible for all transportation, insurance, and customs clearance procedures required to bring the equipment into</w:t>
      </w:r>
      <w:r>
        <w:t xml:space="preserve"> </w:t>
      </w:r>
      <w:r>
        <w:t xml:space="preserve">Italy Naples</w:t>
      </w:r>
      <w:r>
        <w:t xml:space="preserve">. The</w:t>
      </w:r>
      <w:r>
        <w:t xml:space="preserve"> </w:t>
      </w:r>
      <w:r>
        <w:t xml:space="preserve">Petroleum Engineer</w:t>
      </w:r>
      <w:r>
        <w:t xml:space="preserve"> </w:t>
      </w:r>
      <w:r>
        <w:t xml:space="preserve">professional services shall commence no later than 01 August 2025, with the engineers reporting to the Naples office for onboarding.</w:t>
      </w:r>
    </w:p>
    <w:p>
      <w:pPr>
        <w:pStyle w:val="BodyText"/>
      </w:pPr>
      <w:r>
        <w:rPr>
          <w:bCs/>
          <w:b/>
        </w:rPr>
        <w:t xml:space="preserve">3. Payment Terms:</w:t>
      </w:r>
      <w:r>
        <w:t xml:space="preserve"> </w:t>
      </w:r>
      <w:r>
        <w:t xml:space="preserve">Payment shall be made via bank transfer to the supplier's designated account within forty-five (45) calendar days of receipt of a valid invoice. The invoice must reference this</w:t>
      </w:r>
      <w:r>
        <w:t xml:space="preserve"> </w:t>
      </w:r>
      <w:r>
        <w:t xml:space="preserve">Purchase Order</w:t>
      </w:r>
      <w:r>
        <w:t xml:space="preserve"> </w:t>
      </w:r>
      <w:r>
        <w:t xml:space="preserve">number (PO-MED-2025-00847) and include the supplier's VAT registration number. Late payments shall incur interest at the rate of 1.5% per month as stipulated under Italian commercial law.</w:t>
      </w:r>
    </w:p>
    <w:p>
      <w:pPr>
        <w:pStyle w:val="BodyText"/>
      </w:pPr>
      <w:r>
        <w:rPr>
          <w:bCs/>
          <w:b/>
        </w:rPr>
        <w:t xml:space="preserve">4. Compliance and Certification:</w:t>
      </w:r>
      <w:r>
        <w:t xml:space="preserve"> </w:t>
      </w:r>
      <w:r>
        <w:t xml:space="preserve">The</w:t>
      </w:r>
      <w:r>
        <w:t xml:space="preserve"> </w:t>
      </w:r>
      <w:r>
        <w:t xml:space="preserve">Petroleum Engineer</w:t>
      </w:r>
      <w:r>
        <w:t xml:space="preserve"> </w:t>
      </w:r>
      <w:r>
        <w:t xml:space="preserve">personnel engaged under this</w:t>
      </w:r>
      <w:r>
        <w:t xml:space="preserve"> </w:t>
      </w:r>
      <w:r>
        <w:t xml:space="preserve">Purchase Order</w:t>
      </w:r>
      <w:r>
        <w:t xml:space="preserve"> </w:t>
      </w:r>
      <w:r>
        <w:t xml:space="preserve">must hold valid professional certifications recognised by the Italian Order of Engineers (Ordine degli Ingegneri) and possess a minimum of five (5) years of documented experience in hydrocarbon reservoir management. All equipment must carry CE marking and comply with EU Directive 2014/34/EU (ATEX) where applicable to the</w:t>
      </w:r>
      <w:r>
        <w:t xml:space="preserve"> </w:t>
      </w:r>
      <w:r>
        <w:t xml:space="preserve">Italy Naples</w:t>
      </w:r>
      <w:r>
        <w:t xml:space="preserve"> </w:t>
      </w:r>
      <w:r>
        <w:t xml:space="preserve">operational environment.</w:t>
      </w:r>
    </w:p>
    <w:p>
      <w:pPr>
        <w:pStyle w:val="BodyText"/>
      </w:pPr>
      <w:r>
        <w:rPr>
          <w:bCs/>
          <w:b/>
        </w:rPr>
        <w:t xml:space="preserve">5. Confidentiality:</w:t>
      </w:r>
      <w:r>
        <w:t xml:space="preserve"> </w:t>
      </w:r>
      <w:r>
        <w:t xml:space="preserve">All geological data, reservoir models, and proprietary information generated by the</w:t>
      </w:r>
      <w:r>
        <w:t xml:space="preserve"> </w:t>
      </w:r>
      <w:r>
        <w:t xml:space="preserve">Petroleum Engineer</w:t>
      </w:r>
      <w:r>
        <w:t xml:space="preserve"> </w:t>
      </w:r>
      <w:r>
        <w:t xml:space="preserve">team during the course of this engagement in</w:t>
      </w:r>
      <w:r>
        <w:t xml:space="preserve"> </w:t>
      </w:r>
      <w:r>
        <w:t xml:space="preserve">Italy Naples</w:t>
      </w:r>
      <w:r>
        <w:t xml:space="preserve"> </w:t>
      </w:r>
      <w:r>
        <w:t xml:space="preserve">shall remain the exclusive intellectual property of MedEnergy S.p.A. The supplier and all</w:t>
      </w:r>
      <w:r>
        <w:t xml:space="preserve"> </w:t>
      </w:r>
      <w:r>
        <w:t xml:space="preserve">Petroleum Engineer</w:t>
      </w:r>
      <w:r>
        <w:t xml:space="preserve"> </w:t>
      </w:r>
      <w:r>
        <w:t xml:space="preserve">personnel are bound by a non-disclosure agreement for a period of five (5) years following the conclusion of this</w:t>
      </w:r>
      <w:r>
        <w:t xml:space="preserve"> </w:t>
      </w:r>
      <w:r>
        <w:t xml:space="preserve">Purchase Order</w:t>
      </w:r>
      <w:r>
        <w:t xml:space="preserve">.</w:t>
      </w:r>
    </w:p>
    <w:p>
      <w:pPr>
        <w:pStyle w:val="BodyText"/>
      </w:pPr>
      <w:r>
        <w:rPr>
          <w:bCs/>
          <w:b/>
        </w:rPr>
        <w:t xml:space="preserve">6. Cancellation and 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supplier shall be compensated for all services rendered and non-cancellable equipment procured up to the date of termination. The</w:t>
      </w:r>
      <w:r>
        <w:t xml:space="preserve"> </w:t>
      </w:r>
      <w:r>
        <w:t xml:space="preserve">Petroleum Engineer</w:t>
      </w:r>
      <w:r>
        <w:t xml:space="preserve"> </w:t>
      </w:r>
      <w:r>
        <w:t xml:space="preserve">engagement may be terminated immediately for cause, including but not limited to gross negligence or breach of safety protocols at the</w:t>
      </w:r>
      <w:r>
        <w:t xml:space="preserve"> </w:t>
      </w:r>
      <w:r>
        <w:t xml:space="preserve">Italy Naples</w:t>
      </w:r>
      <w:r>
        <w:t xml:space="preserve"> </w:t>
      </w:r>
      <w:r>
        <w:t xml:space="preserve">site.</w:t>
      </w:r>
    </w:p>
    <w:p>
      <w:pPr>
        <w:pStyle w:val="BodyText"/>
      </w:pPr>
      <w:r>
        <w:rPr>
          <w:bCs/>
          <w:b/>
        </w:rPr>
        <w:t xml:space="preserve">7. Governing Law:</w:t>
      </w:r>
      <w:r>
        <w:t xml:space="preserve"> </w:t>
      </w:r>
      <w:r>
        <w:t xml:space="preserve">This</w:t>
      </w:r>
      <w:r>
        <w:t xml:space="preserve"> </w:t>
      </w:r>
      <w:r>
        <w:t xml:space="preserve">Purchase Order</w:t>
      </w:r>
      <w:r>
        <w:t xml:space="preserve"> </w:t>
      </w:r>
      <w:r>
        <w:t xml:space="preserve">shall be governed by and construed in accordance with the laws of the Italian Republic. Any disputes arising from this document shall be subject to the exclusive jurisdiction of the competent courts of Naples, Italy.</w:t>
      </w:r>
    </w:p>
    <w:p>
      <w:pPr>
        <w:pStyle w:val="BodyText"/>
      </w:pPr>
      <w:r>
        <w:rPr>
          <w:bCs/>
          <w:b/>
        </w:rPr>
        <w:t xml:space="preserve">Authorised by (Buyer):</w:t>
      </w:r>
    </w:p>
    <w:p>
      <w:pPr>
        <w:pStyle w:val="BodyText"/>
      </w:pPr>
      <w:r>
        <w:rPr>
          <w:bCs/>
          <w:b/>
        </w:rPr>
        <w:t xml:space="preserve">Dr. Alessandro Ferrante</w:t>
      </w:r>
      <w:r>
        <w:br/>
      </w:r>
      <w:r>
        <w:t xml:space="preserve">Chief Operations Officer, MedEnergy S.p.A.</w:t>
      </w:r>
      <w:r>
        <w:br/>
      </w:r>
      <w:r>
        <w:t xml:space="preserve">Naples, Italy</w:t>
      </w:r>
      <w:r>
        <w:br/>
      </w:r>
      <w:r>
        <w:t xml:space="preserve">Date: _______________</w:t>
      </w:r>
    </w:p>
    <w:p>
      <w:pPr>
        <w:pStyle w:val="BodyText"/>
      </w:pPr>
      <w:r>
        <w:rPr>
          <w:bCs/>
          <w:b/>
        </w:rPr>
        <w:t xml:space="preserve">Accepted by (Supplier):</w:t>
      </w:r>
    </w:p>
    <w:p>
      <w:pPr>
        <w:pStyle w:val="BodyText"/>
      </w:pPr>
      <w:r>
        <w:rPr>
          <w:bCs/>
          <w:b/>
        </w:rPr>
        <w:t xml:space="preserve">Ms. Catherine Whitfield</w:t>
      </w:r>
      <w:r>
        <w:br/>
      </w:r>
      <w:r>
        <w:t xml:space="preserve">Director of Sales, TechDrill Solutions Ltd.</w:t>
      </w:r>
      <w:r>
        <w:br/>
      </w:r>
      <w:r>
        <w:t xml:space="preserve">Manchester, United Kingdom</w:t>
      </w:r>
      <w:r>
        <w:br/>
      </w:r>
      <w:r>
        <w:t xml:space="preserve">Date: _______________</w:t>
      </w:r>
    </w:p>
    <w:p>
      <w:pPr>
        <w:pStyle w:val="BodyText"/>
      </w:pPr>
      <w:r>
        <w:t xml:space="preserve">This</w:t>
      </w:r>
      <w:r>
        <w:t xml:space="preserve"> </w:t>
      </w:r>
      <w:r>
        <w:t xml:space="preserve">Purchase Order</w:t>
      </w:r>
      <w:r>
        <w:t xml:space="preserve"> </w:t>
      </w:r>
      <w:r>
        <w:t xml:space="preserve">(PO-MED-2025-00847) is a legally binding procurement document issued by MedEnergy S.p.A., Naples, Italy. It governs the engagement of</w:t>
      </w:r>
      <w:r>
        <w:t xml:space="preserve"> </w:t>
      </w:r>
      <w:r>
        <w:t xml:space="preserve">Petroleum Engineer</w:t>
      </w:r>
      <w:r>
        <w:t xml:space="preserve"> </w:t>
      </w:r>
      <w:r>
        <w:t xml:space="preserve">professional services and the supply of associated technical equipment for the Tyrrhenian Basin exploration project based in</w:t>
      </w:r>
      <w:r>
        <w:t xml:space="preserve"> </w:t>
      </w:r>
      <w:r>
        <w:t xml:space="preserve">Italy Naples</w:t>
      </w:r>
      <w:r>
        <w:t xml:space="preserve">. Unauthorised reproduction or distribution of this document is strictly prohibited. Document version: 1.0 | Generated: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Italy Naples</dc:title>
  <dc:creator/>
  <dc:language>en</dc:language>
  <cp:keywords/>
  <dcterms:created xsi:type="dcterms:W3CDTF">2026-10-10T06:44:23Z</dcterms:created>
  <dcterms:modified xsi:type="dcterms:W3CDTF">2026-10-10T06:44:23Z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