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po-2025-jp-osk-0472"/>
    <w:p>
      <w:pPr>
        <w:pStyle w:val="Heading1"/>
      </w:pPr>
      <w:r>
        <w:t xml:space="preserve">PURCHASE ORDER</w:t>
      </w:r>
      <w:r>
        <w:t xml:space="preserve"> </w:t>
      </w:r>
      <w:r>
        <w:t xml:space="preserve">PO-2025-JP-OSK-0472</w:t>
      </w:r>
    </w:p>
    <w:p>
      <w:pPr>
        <w:pStyle w:val="FirstParagraph"/>
      </w:pPr>
      <w:r>
        <w:t xml:space="preserve">Professional Services Procurement — Petroleum Engineer Engagement for Japan Osaka Operations</w:t>
      </w:r>
    </w:p>
    <w:bookmarkEnd w:id="20"/>
    <w:p>
      <w:pPr>
        <w:pStyle w:val="BodyText"/>
      </w:pPr>
      <w:r>
        <w:rPr>
          <w:bCs/>
          <w:b/>
        </w:rPr>
        <w:t xml:space="preserve">Purchase Order No.:</w:t>
      </w:r>
      <w:r>
        <w:t xml:space="preserve"> </w:t>
      </w:r>
      <w:r>
        <w:t xml:space="preserve">PO-2025-JP-OSK-0472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JPO-OSK-PE-2025-011</w:t>
      </w:r>
      <w:r>
        <w:br/>
      </w:r>
      <w:r>
        <w:rPr>
          <w:bCs/>
          <w:b/>
        </w:rPr>
        <w:t xml:space="preserve">Priority:</w:t>
      </w:r>
      <w:r>
        <w:t xml:space="preserve"> </w:t>
      </w:r>
      <w:r>
        <w:t xml:space="preserve">High</w:t>
      </w:r>
      <w:r>
        <w:br/>
      </w:r>
      <w:r>
        <w:rPr>
          <w:bCs/>
          <w:b/>
        </w:rPr>
        <w:t xml:space="preserve">Currency:</w:t>
      </w:r>
      <w:r>
        <w:t xml:space="preserve"> </w:t>
      </w:r>
      <w:r>
        <w:t xml:space="preserve">Japanese Yen (JPY)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(Procuring Entity)</w:t>
            </w:r>
          </w:p>
        </w:tc>
        <w:tc>
          <w:tcPr/>
          <w:p>
            <w:pPr>
              <w:pStyle w:val="Compact"/>
              <w:jc w:val="left"/>
            </w:pPr>
            <w:r>
              <w:t xml:space="preserve">Kansai Energy Infrastructure Co., Ltd.</w:t>
            </w:r>
          </w:p>
        </w:tc>
        <w:tc>
          <w:tcPr/>
          <w:p>
            <w:pPr>
              <w:pStyle w:val="Compact"/>
              <w:jc w:val="left"/>
            </w:pPr>
            <w:r>
              <w:t xml:space="preserve">3-14-27 Umeda, Kita-ku, Osaka 530-0001, Japan Osaka</w:t>
            </w:r>
            <w:r>
              <w:br/>
            </w:r>
            <w:r>
              <w:t xml:space="preserve">Tel: +81-6-6371-8800</w:t>
            </w:r>
            <w:r>
              <w:br/>
            </w:r>
            <w:r>
              <w:t xml:space="preserve">Email: procurement@kei-osaka.co.jp</w:t>
            </w:r>
          </w:p>
        </w:tc>
      </w:tr>
      <w:tr>
        <w:tc>
          <w:tcPr/>
          <w:p>
            <w:pPr>
              <w:pStyle w:val="Compact"/>
              <w:jc w:val="left"/>
            </w:pPr>
            <w:r>
              <w:rPr>
                <w:bCs/>
                <w:b/>
              </w:rPr>
              <w:t xml:space="preserve">Seller (Service Provider)</w:t>
            </w:r>
          </w:p>
        </w:tc>
        <w:tc>
          <w:tcPr/>
          <w:p>
            <w:pPr>
              <w:pStyle w:val="Compact"/>
              <w:jc w:val="left"/>
            </w:pPr>
            <w:r>
              <w:t xml:space="preserve">Global Petroleum Engineering Solutions (GPES) Ltd.</w:t>
            </w:r>
          </w:p>
        </w:tc>
        <w:tc>
          <w:tcPr/>
          <w:p>
            <w:pPr>
              <w:pStyle w:val="Compact"/>
              <w:jc w:val="left"/>
            </w:pPr>
            <w:r>
              <w:t xml:space="preserve">1200 Energy Drive, Houston, TX 77002, USA</w:t>
            </w:r>
            <w:r>
              <w:br/>
            </w:r>
            <w:r>
              <w:t xml:space="preserve">Tel: +1-713-555-0192</w:t>
            </w:r>
            <w:r>
              <w:br/>
            </w:r>
            <w:r>
              <w:t xml:space="preserve">Email: contracts@gpes-global.com</w:t>
            </w:r>
          </w:p>
        </w:tc>
      </w:tr>
    </w:tbl>
    <w:bookmarkEnd w:id="21"/>
    <w:bookmarkStart w:id="22" w:name="scope-of-purchase-order"/>
    <w:p>
      <w:pPr>
        <w:pStyle w:val="Heading2"/>
      </w:pPr>
      <w:r>
        <w:t xml:space="preserve">2. Scope of Purchase Order</w:t>
      </w:r>
    </w:p>
    <w:p>
      <w:pPr>
        <w:pStyle w:val="FirstParagraph"/>
      </w:pPr>
      <w:r>
        <w:t xml:space="preserve">This Purchase Order is issued by Kansai Energy Infrastructure Co., Ltd. (hereinafter referred to as the "Buyer") to Global Petroleum Engineering Solutions (GPES) Ltd. (hereinafter referred to as the "Seller") for the engagement of a qualified</w:t>
      </w:r>
      <w:r>
        <w:t xml:space="preserve"> </w:t>
      </w:r>
      <w:r>
        <w:t xml:space="preserve">Petroleum Engineer</w:t>
      </w:r>
      <w:r>
        <w:t xml:space="preserve"> </w:t>
      </w:r>
      <w:r>
        <w:t xml:space="preserve">to provide specialized technical services in support of the Buyer's subsea pipeline integrity assessment and reservoir optimization program located in and around the</w:t>
      </w:r>
      <w:r>
        <w:t xml:space="preserve"> </w:t>
      </w:r>
      <w:r>
        <w:t xml:space="preserve">Japan Osaka</w:t>
      </w:r>
      <w:r>
        <w:t xml:space="preserve"> </w:t>
      </w:r>
      <w:r>
        <w:t xml:space="preserve">metropolitan region and its associated offshore energy infrastructure. The scope of work under this Purchase Order encompasses reservoir modeling, wellbore integrity analysis, production optimization, and regulatory compliance reporting in accordance with the Ministry of Economy, Trade and Industry (METI) guidelines applicable to energy operations in Japan Osaka.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Petroleum Engineer — Full-time on-site engagement for reservoir characterization and production forecasting at the Japan Osaka offshore platform site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Petroleum Engineer — Wellbore integrity assessment, casing pressure analysis, and corrosion risk evaluation for 14 production wells in the Japan Osaka sector</w:t>
            </w:r>
          </w:p>
        </w:tc>
        <w:tc>
          <w:tcPr/>
          <w:p>
            <w:pPr>
              <w:pStyle w:val="Compact"/>
              <w:jc w:val="left"/>
            </w:pPr>
            <w:r>
              <w:t xml:space="preserve">14</w:t>
            </w:r>
          </w:p>
        </w:tc>
        <w:tc>
          <w:tcPr/>
          <w:p>
            <w:pPr>
              <w:pStyle w:val="Compact"/>
              <w:jc w:val="left"/>
            </w:pPr>
            <w:r>
              <w:t xml:space="preserve">480,000</w:t>
            </w:r>
          </w:p>
        </w:tc>
        <w:tc>
          <w:tcPr/>
          <w:p>
            <w:pPr>
              <w:pStyle w:val="Compact"/>
              <w:jc w:val="left"/>
            </w:pPr>
            <w:r>
              <w:t xml:space="preserve">6,720,000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Reservoir simulation modeling and optimization report (Petroleum Engineer deliverable) compliant with Japan Osaka energy regulatory standards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90 days</w:t>
            </w:r>
          </w:p>
        </w:tc>
      </w:tr>
      <w:tr>
        <w:tc>
          <w:tcPr/>
          <w:p>
            <w:pPr>
              <w:pStyle w:val="Compact"/>
              <w:jc w:val="left"/>
            </w:pPr>
            <w:r>
              <w:t xml:space="preserve">4</w:t>
            </w:r>
          </w:p>
        </w:tc>
        <w:tc>
          <w:tcPr/>
          <w:p>
            <w:pPr>
              <w:pStyle w:val="Compact"/>
              <w:jc w:val="left"/>
            </w:pPr>
            <w:r>
              <w:t xml:space="preserve">Technical training and knowledge transfer sessions for local Japan Osaka engineering staff (minimum 40 hours)</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Regulatory compliance documentation and METI filing support for Petroleum Engineer activities in Japan Osaka jurisdiction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Travel, accommodation, and per diem for Petroleum Engineer stationed in Japan Osaka (including international airfare, housing in Umeda district, and local transport)</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c>
          <w:tcPr/>
          <w:p>
            <w:pPr>
              <w:pStyle w:val="Compact"/>
              <w:jc w:val="left"/>
            </w:pPr>
            <w:r>
              <w:t xml:space="preserve">Monthly (12 months)</w:t>
            </w:r>
          </w:p>
        </w:tc>
      </w:tr>
      <w:tr>
        <w:tc>
          <w:tcPr>
            <w:gridSpan w:val="4"/>
          </w:tcPr>
          <w:p>
            <w:pPr>
              <w:pStyle w:val="Compact"/>
              <w:jc w:val="right"/>
            </w:pPr>
            <w:r>
              <w:t xml:space="preserve">Subtotal</w:t>
            </w:r>
          </w:p>
        </w:tc>
        <w:tc>
          <w:tcPr/>
          <w:p>
            <w:pPr>
              <w:pStyle w:val="Compact"/>
              <w:jc w:val="left"/>
            </w:pPr>
            <w:r>
              <w:t xml:space="preserve">21,040,000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2,104,000</w:t>
            </w:r>
          </w:p>
        </w:tc>
        <w:tc>
          <w:tcPr/>
          <w:p>
            <w:pPr>
              <w:pStyle w:val="Compact"/>
            </w:pPr>
          </w:p>
        </w:tc>
      </w:tr>
      <w:tr>
        <w:tc>
          <w:tcPr>
            <w:gridSpan w:val="4"/>
          </w:tcPr>
          <w:p>
            <w:pPr>
              <w:pStyle w:val="Compact"/>
              <w:jc w:val="right"/>
            </w:pPr>
            <w:r>
              <w:t xml:space="preserve">TOTAL PURCHASE ORDER VALUE</w:t>
            </w:r>
          </w:p>
        </w:tc>
        <w:tc>
          <w:tcPr/>
          <w:p>
            <w:pPr>
              <w:pStyle w:val="Compact"/>
              <w:jc w:val="left"/>
            </w:pPr>
            <w:r>
              <w:t xml:space="preserve">23,144,000</w:t>
            </w:r>
          </w:p>
        </w:tc>
        <w:tc>
          <w:tcPr/>
          <w:p>
            <w:pPr>
              <w:pStyle w:val="Compact"/>
              <w:jc w:val="left"/>
            </w:pPr>
            <w:r>
              <w:t xml:space="preserve">JPY</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within ten (10) business days of the date of issue. Failure to respond within this period shall constitute a declination of this Purchase Order.</w:t>
      </w:r>
    </w:p>
    <w:p>
      <w:pPr>
        <w:numPr>
          <w:ilvl w:val="0"/>
          <w:numId w:val="1001"/>
        </w:numPr>
        <w:pStyle w:val="Compact"/>
      </w:pPr>
      <w:r>
        <w:rPr>
          <w:bCs/>
          <w:b/>
        </w:rPr>
        <w:t xml:space="preserve">Commencement:</w:t>
      </w:r>
      <w:r>
        <w:t xml:space="preserve"> </w:t>
      </w:r>
      <w:r>
        <w:t xml:space="preserve">The Petroleum Engineer shall report to the Buyer's designated facility in Japan Osaka no later than 1 August 2025. All onboarding, security clearance, and site induction procedures specific to Japan Osaka energy operations must be completed within the first five (5) business days.</w:t>
      </w:r>
    </w:p>
    <w:p>
      <w:pPr>
        <w:numPr>
          <w:ilvl w:val="0"/>
          <w:numId w:val="1001"/>
        </w:numPr>
        <w:pStyle w:val="Compact"/>
      </w:pPr>
      <w:r>
        <w:rPr>
          <w:bCs/>
          <w:b/>
        </w:rPr>
        <w:t xml:space="preserve">Payment Terms:</w:t>
      </w:r>
      <w:r>
        <w:t xml:space="preserve"> </w:t>
      </w:r>
      <w:r>
        <w:t xml:space="preserve">Payment shall be made in Japanese Yen (JPY) via bank transfer to the Seller's designated account. Invoices are payable within forty-five (45) days of receipt. Monthly retainer payments for the Petroleum Engineer engagement (Line Item 1) shall be due on the first business day of each month.</w:t>
      </w:r>
    </w:p>
    <w:p>
      <w:pPr>
        <w:numPr>
          <w:ilvl w:val="0"/>
          <w:numId w:val="1001"/>
        </w:numPr>
        <w:pStyle w:val="Compact"/>
      </w:pPr>
      <w:r>
        <w:rPr>
          <w:bCs/>
          <w:b/>
        </w:rPr>
        <w:t xml:space="preserve">Performance Standards:</w:t>
      </w:r>
      <w:r>
        <w:t xml:space="preserve"> </w:t>
      </w:r>
      <w:r>
        <w:t xml:space="preserve">The Petroleum Engineer shall adhere to all applicable Japanese national standards (JIS), METI regulations, and local Japan Osaka municipal safety codes. All deliverables must be submitted in both English and Japanese.</w:t>
      </w:r>
    </w:p>
    <w:p>
      <w:pPr>
        <w:numPr>
          <w:ilvl w:val="0"/>
          <w:numId w:val="1001"/>
        </w:numPr>
        <w:pStyle w:val="Compact"/>
      </w:pPr>
      <w:r>
        <w:rPr>
          <w:bCs/>
          <w:b/>
        </w:rPr>
        <w:t xml:space="preserve">Intellectual Property:</w:t>
      </w:r>
      <w:r>
        <w:t xml:space="preserve"> </w:t>
      </w:r>
      <w:r>
        <w:t xml:space="preserve">All reports, models, data sets, and technical documentation produced by the Petroleum Engineer under this Purchase Order shall be the exclusive property of the Buyer. The Seller grants no third-party rights to such materials.</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coverage of JPY 50,000,000, valid throughout the duration of this Purchase Order and specifically covering operations conducted in Japan Osaka.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Seller for all services rendered up to the effective date of termination, including reasonable relocation costs for the Petroleum Engineer departing Japan Osaka.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hereunder shall be resolved by arbitration in Osaka, Japan Osaka,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(including earthquakes and typhoons common to the Japan Osaka region), government actions, or other events beyond reasonable control.</w:t>
      </w:r>
    </w:p>
    <w:p>
      <w:pPr>
        <w:numPr>
          <w:ilvl w:val="0"/>
          <w:numId w:val="1001"/>
        </w:numPr>
        <w:pStyle w:val="Compact"/>
      </w:pPr>
      <w:r>
        <w:rPr>
          <w:bCs/>
          <w:b/>
        </w:rPr>
        <w:t xml:space="preserve">Compliance:</w:t>
      </w:r>
      <w:r>
        <w:t xml:space="preserve"> </w:t>
      </w:r>
      <w:r>
        <w:t xml:space="preserve">The Seller warrants that the Petroleum Engineer engaged under this Purchase Order holds valid professional licensure, possesses a minimum of ten (10) years of relevant experience in upstream petroleum operations, and is in full compliance with all immigration and work-permit requirements for employment in Japan Osaka.</w:t>
      </w:r>
    </w:p>
    <w:bookmarkEnd w:id="24"/>
    <w:bookmarkStart w:id="25" w:name="delivery-and-site-location"/>
    <w:p>
      <w:pPr>
        <w:pStyle w:val="Heading2"/>
      </w:pPr>
      <w:r>
        <w:t xml:space="preserve">5. Delivery and Site Location</w:t>
      </w:r>
    </w:p>
    <w:p>
      <w:pPr>
        <w:pStyle w:val="FirstParagraph"/>
      </w:pPr>
      <w:r>
        <w:t xml:space="preserve">All services under this Purchase Order shall be performed at the Buyer's primary operational site located at 8-2-1 Nanko, Nishi-ku, Osaka 550-0013, Japan Osaka, and at the associated offshore platform KAI-7 situated approximately 42 nautical miles southwest of the Japan Osaka coastline. The Petroleum Engineer shall maintain a primary office presence in the Japan Osaka metropolitan area and shall be available for on-site inspections at the offshore location on a rotational basis (14 days on / 7 days off).</w:t>
      </w:r>
    </w:p>
    <w:bookmarkEnd w:id="25"/>
    <w:p>
      <w:pPr>
        <w:pStyle w:val="BodyText"/>
      </w:pPr>
      <w:r>
        <w:rPr>
          <w:bCs/>
          <w:b/>
        </w:rPr>
        <w:t xml:space="preserve">Authorized by (Buyer):</w:t>
      </w:r>
    </w:p>
    <w:p>
      <w:pPr>
        <w:pStyle w:val="BodyText"/>
      </w:pPr>
      <w:r>
        <w:rPr>
          <w:bCs/>
          <w:b/>
        </w:rPr>
        <w:t xml:space="preserve">Name:</w:t>
      </w:r>
      <w:r>
        <w:t xml:space="preserve"> </w:t>
      </w:r>
      <w:r>
        <w:t xml:space="preserve">Tanaka Hiroshi</w:t>
      </w:r>
      <w:r>
        <w:br/>
      </w:r>
      <w:r>
        <w:rPr>
          <w:bCs/>
          <w:b/>
        </w:rPr>
        <w:t xml:space="preserve">Title:</w:t>
      </w:r>
      <w:r>
        <w:t xml:space="preserve"> </w:t>
      </w:r>
      <w:r>
        <w:t xml:space="preserve">Director of Procurement, Kansai Energy Infrastructure Co.,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(Seller):</w:t>
      </w:r>
    </w:p>
    <w:p>
      <w:pPr>
        <w:pStyle w:val="BodyText"/>
      </w:pPr>
      <w:r>
        <w:rPr>
          <w:bCs/>
          <w:b/>
        </w:rPr>
        <w:t xml:space="preserve">Name:</w:t>
      </w:r>
      <w:r>
        <w:t xml:space="preserve"> </w:t>
      </w:r>
      <w:r>
        <w:t xml:space="preserve">Margaret L. Whitfield</w:t>
      </w:r>
      <w:r>
        <w:br/>
      </w:r>
      <w:r>
        <w:rPr>
          <w:bCs/>
          <w:b/>
        </w:rPr>
        <w:t xml:space="preserve">Title:</w:t>
      </w:r>
      <w:r>
        <w:t xml:space="preserve"> </w:t>
      </w:r>
      <w:r>
        <w:t xml:space="preserve">VP of International Contracts, GPES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(PO-2025-JP-OSK-0472) is issued for the procurement of Petroleum Engineer professional services in Japan Osaka. This document is confidential and intended solely for the named parties. Unauthorized reproduction or distribution is prohibited. © 2025 Kansai Energy Infrastructure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Japan Osaka</dc:title>
  <dc:creator/>
  <dc:language>en</dc:language>
  <cp:keywords/>
  <dcterms:created xsi:type="dcterms:W3CDTF">2026-10-10T09:07:31Z</dcterms:created>
  <dcterms:modified xsi:type="dcterms:W3CDTF">2026-10-10T09:07:31Z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