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1" w:name="purchase-order"/>
    <w:p>
      <w:pPr>
        <w:pStyle w:val="Heading1"/>
      </w:pPr>
      <w:r>
        <w:t xml:space="preserve">PURCHASE ORDER</w:t>
      </w:r>
    </w:p>
    <w:bookmarkStart w:id="20" w:name="X8cf65700cd6925be7584ce3ef6f3d67fb903e66"/>
    <w:p>
      <w:pPr>
        <w:pStyle w:val="Heading2"/>
      </w:pPr>
      <w:r>
        <w:t xml:space="preserve">Professional Services Contract – Petroleum Engineer</w:t>
      </w:r>
    </w:p>
    <w:p>
      <w:pPr>
        <w:pStyle w:val="FirstParagraph"/>
      </w:pPr>
      <w:r>
        <w:t xml:space="preserve">Purchase Order No. PO-MX-2025-04871</w:t>
      </w:r>
    </w:p>
    <w:p>
      <w:pPr>
        <w:pStyle w:val="BodyText"/>
      </w:pPr>
      <w:r>
        <w:t xml:space="preserve">Issue Date: June 12, 2025</w:t>
      </w:r>
    </w:p>
    <w:p>
      <w:pPr>
        <w:pStyle w:val="BodyText"/>
      </w:pPr>
      <w:r>
        <w:t xml:space="preserve">Valid Until: September 12, 2025</w:t>
      </w:r>
    </w:p>
    <w:bookmarkEnd w:id="20"/>
    <w:bookmarkEnd w:id="21"/>
    <w:p>
      <w:pPr>
        <w:pStyle w:val="BodyText"/>
      </w:pPr>
      <w:r>
        <w:t xml:space="preserve">1. PARTIES TO THIS PURCHASE ORDER</w:t>
      </w:r>
    </w:p>
    <w:p>
      <w:pPr>
        <w:pStyle w:val="BodyText"/>
      </w:pPr>
      <w:r>
        <w:rPr>
          <w:bCs/>
          <w:b/>
        </w:rPr>
        <w:t xml:space="preserve">BUYER (Requisitioning Party):</w:t>
      </w:r>
      <w:r>
        <w:br/>
      </w:r>
      <w:r>
        <w:t xml:space="preserve">Petróleos del Valle S.A. de C.V.</w:t>
      </w:r>
      <w:r>
        <w:br/>
      </w:r>
      <w:r>
        <w:t xml:space="preserve">Av. Insurgentes Sur 1800, Piso 12</w:t>
      </w:r>
      <w:r>
        <w:br/>
      </w:r>
      <w:r>
        <w:t xml:space="preserve">Benito Juárez,</w:t>
      </w:r>
      <w:r>
        <w:t xml:space="preserve"> </w:t>
      </w:r>
      <w:r>
        <w:t xml:space="preserve">Mexico Mexico City</w:t>
      </w:r>
      <w:r>
        <w:br/>
      </w:r>
      <w:r>
        <w:t xml:space="preserve">C.P. 03940,</w:t>
      </w:r>
      <w:r>
        <w:t xml:space="preserve"> </w:t>
      </w:r>
      <w:r>
        <w:t xml:space="preserve">Mexico</w:t>
      </w:r>
      <w:r>
        <w:br/>
      </w:r>
      <w:r>
        <w:t xml:space="preserve">RFC: PVD850612-4X2</w:t>
      </w:r>
      <w:r>
        <w:br/>
      </w:r>
      <w:r>
        <w:t xml:space="preserve">Contact: Lic. Mariana Gutiérrez Hernández</w:t>
      </w:r>
      <w:r>
        <w:br/>
      </w:r>
      <w:r>
        <w:t xml:space="preserve">Email: m.gutierrez@petroleosvalle.mx</w:t>
      </w:r>
      <w:r>
        <w:br/>
      </w:r>
      <w:r>
        <w:t xml:space="preserve">Tel: +52 (55) 5512-8834</w:t>
      </w:r>
    </w:p>
    <w:p>
      <w:pPr>
        <w:pStyle w:val="BodyText"/>
      </w:pPr>
      <w:r>
        <w:rPr>
          <w:bCs/>
          <w:b/>
        </w:rPr>
        <w:t xml:space="preserve">SELLER / SERVICE PROVIDER:</w:t>
      </w:r>
      <w:r>
        <w:br/>
      </w:r>
      <w:r>
        <w:t xml:space="preserve">GeoTech Engineering &amp; Consulting Group, S.A. de C.V.</w:t>
      </w:r>
      <w:r>
        <w:br/>
      </w:r>
      <w:r>
        <w:t xml:space="preserve">Paseo de la Reforma 245, Piso 8</w:t>
      </w:r>
      <w:r>
        <w:br/>
      </w:r>
      <w:r>
        <w:t xml:space="preserve">Cuauhtémoc,</w:t>
      </w:r>
      <w:r>
        <w:t xml:space="preserve"> </w:t>
      </w:r>
      <w:r>
        <w:t xml:space="preserve">Mexico Mexico City</w:t>
      </w:r>
      <w:r>
        <w:br/>
      </w:r>
      <w:r>
        <w:t xml:space="preserve">C.P. 06600,</w:t>
      </w:r>
      <w:r>
        <w:t xml:space="preserve"> </w:t>
      </w:r>
      <w:r>
        <w:t xml:space="preserve">Mexico</w:t>
      </w:r>
      <w:r>
        <w:br/>
      </w:r>
      <w:r>
        <w:t xml:space="preserve">RFC: GEC020315-7K9</w:t>
      </w:r>
      <w:r>
        <w:br/>
      </w:r>
      <w:r>
        <w:t xml:space="preserve">Contact: Ing. Ricardo Salazar Mendoza</w:t>
      </w:r>
      <w:r>
        <w:br/>
      </w:r>
      <w:r>
        <w:t xml:space="preserve">Email: r.salazar@geotechmx.com</w:t>
      </w:r>
      <w:r>
        <w:br/>
      </w:r>
      <w:r>
        <w:t xml:space="preserve">Tel: +52 (55) 5234-7719</w:t>
      </w:r>
    </w:p>
    <w:p>
      <w:pPr>
        <w:pStyle w:val="BodyText"/>
      </w:pPr>
      <w:r>
        <w:t xml:space="preserve">2. DESCRIPTION OF SERVICES – PETROLEUM ENGINEER</w:t>
      </w:r>
    </w:p>
    <w:p>
      <w:pPr>
        <w:pStyle w:val="BodyText"/>
      </w:pPr>
      <w:r>
        <w:t xml:space="preserve">This</w:t>
      </w:r>
      <w:r>
        <w:t xml:space="preserve"> </w:t>
      </w:r>
      <w:r>
        <w:t xml:space="preserve">Purchase Order</w:t>
      </w:r>
      <w:r>
        <w:t xml:space="preserve"> </w:t>
      </w:r>
      <w:r>
        <w:t xml:space="preserve">is issued by Petróleos del Valle S.A. de C.V. (hereinafter referred to as the "Buyer") to GeoTech Engineering &amp; Consulting Group, S.A. de C.V. (hereinafter referred to as the "Service Provider") for the engagement of a qualified</w:t>
      </w:r>
      <w:r>
        <w:t xml:space="preserve"> </w:t>
      </w:r>
      <w:r>
        <w:t xml:space="preserve">Petroleum Engineer</w:t>
      </w:r>
      <w:r>
        <w:t xml:space="preserve"> </w:t>
      </w:r>
      <w:r>
        <w:t xml:space="preserve">to perform specialized subsurface analysis, reservoir characterization, and production optimization services at the Buyer's operational facilities located in and around</w:t>
      </w:r>
      <w:r>
        <w:t xml:space="preserve"> </w:t>
      </w:r>
      <w:r>
        <w:t xml:space="preserve">Mexico Mexico City</w:t>
      </w:r>
      <w:r>
        <w:t xml:space="preserve"> </w:t>
      </w:r>
      <w:r>
        <w:t xml:space="preserve">and the surrounding State of Mexico region.</w:t>
      </w:r>
    </w:p>
    <w:p>
      <w:pPr>
        <w:pStyle w:val="BodyText"/>
      </w:pPr>
      <w:r>
        <w:t xml:space="preserve">The</w:t>
      </w:r>
      <w:r>
        <w:t xml:space="preserve"> </w:t>
      </w:r>
      <w:r>
        <w:t xml:space="preserve">Petroleum Engineer</w:t>
      </w:r>
      <w:r>
        <w:t xml:space="preserve"> </w:t>
      </w:r>
      <w:r>
        <w:t xml:space="preserve">shall be a licensed professional registered with the Colegio de Ingenieros Petroleros de México (CIPM) and shall hold a minimum of ten (10) years of progressive experience in onshore and offshore petroleum operations. The</w:t>
      </w:r>
      <w:r>
        <w:t xml:space="preserve"> </w:t>
      </w:r>
      <w:r>
        <w:t xml:space="preserve">Petroleum Engineer</w:t>
      </w:r>
      <w:r>
        <w:t xml:space="preserve"> </w:t>
      </w:r>
      <w:r>
        <w:t xml:space="preserve">shall be responsible for, but not limited to, the following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01</w:t>
            </w:r>
          </w:p>
        </w:tc>
        <w:tc>
          <w:tcPr/>
          <w:p>
            <w:pPr>
              <w:pStyle w:val="Compact"/>
              <w:jc w:val="left"/>
            </w:pPr>
            <w:r>
              <w:t xml:space="preserve">Reservoir modeling and volumetric analysis for the Cuenca del Valle field,</w:t>
            </w:r>
            <w:r>
              <w:t xml:space="preserve"> </w:t>
            </w:r>
            <w:r>
              <w:t xml:space="preserve">Mexico Mexico City</w:t>
            </w:r>
            <w:r>
              <w:t xml:space="preserve"> </w:t>
            </w:r>
            <w:r>
              <w:t xml:space="preserve">region. Includes 3D geological modeling, relative permeability studies, and fluid property evaluation.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Well performance diagnostics and production optimization for 14 producing wells. The</w:t>
            </w:r>
            <w:r>
              <w:t xml:space="preserve"> </w:t>
            </w:r>
            <w:r>
              <w:t xml:space="preserve">Petroleum Engineer</w:t>
            </w:r>
            <w:r>
              <w:t xml:space="preserve"> </w:t>
            </w:r>
            <w:r>
              <w:t xml:space="preserve">shall conduct nodal analysis, inflow performance relationships (IPR), and deliverability testing.</w:t>
            </w:r>
          </w:p>
        </w:tc>
        <w:tc>
          <w:tcPr/>
          <w:p>
            <w:pPr>
              <w:pStyle w:val="Compact"/>
              <w:jc w:val="left"/>
            </w:pPr>
            <w:r>
              <w:t xml:space="preserve">14</w:t>
            </w:r>
          </w:p>
        </w:tc>
        <w:tc>
          <w:tcPr/>
          <w:p>
            <w:pPr>
              <w:pStyle w:val="Compact"/>
              <w:jc w:val="left"/>
            </w:pPr>
            <w:r>
              <w:t xml:space="preserve">Wells</w:t>
            </w:r>
          </w:p>
        </w:tc>
        <w:tc>
          <w:tcPr/>
          <w:p>
            <w:pPr>
              <w:pStyle w:val="Compact"/>
              <w:jc w:val="left"/>
            </w:pPr>
            <w:r>
              <w:t xml:space="preserve">38,500.00</w:t>
            </w:r>
          </w:p>
        </w:tc>
        <w:tc>
          <w:tcPr/>
          <w:p>
            <w:pPr>
              <w:pStyle w:val="Compact"/>
              <w:jc w:val="left"/>
            </w:pPr>
            <w:r>
              <w:t xml:space="preserve">539,000.00</w:t>
            </w:r>
          </w:p>
        </w:tc>
      </w:tr>
      <w:tr>
        <w:tc>
          <w:tcPr/>
          <w:p>
            <w:pPr>
              <w:pStyle w:val="Compact"/>
              <w:jc w:val="left"/>
            </w:pPr>
            <w:r>
              <w:t xml:space="preserve">03</w:t>
            </w:r>
          </w:p>
        </w:tc>
        <w:tc>
          <w:tcPr/>
          <w:p>
            <w:pPr>
              <w:pStyle w:val="Compact"/>
              <w:jc w:val="left"/>
            </w:pPr>
            <w:r>
              <w:t xml:space="preserve">Preparation of a comprehensive Enhanced Oil Recovery (EOR) feasibility study, including waterflood simulation, chemical injection design, and economic modeling compliant with CRE (Comisión Reguladora de Energía) guidelines applicable in</w:t>
            </w:r>
            <w:r>
              <w:t xml:space="preserve"> </w:t>
            </w:r>
            <w:r>
              <w:t xml:space="preserve">Mexico Mexico City</w:t>
            </w:r>
            <w:r>
              <w:t xml:space="preserve">.</w:t>
            </w:r>
          </w:p>
        </w:tc>
        <w:tc>
          <w:tcPr/>
          <w:p>
            <w:pPr>
              <w:pStyle w:val="Compact"/>
              <w:jc w:val="left"/>
            </w:pPr>
            <w:r>
              <w:t xml:space="preserve">1</w:t>
            </w:r>
          </w:p>
        </w:tc>
        <w:tc>
          <w:tcPr/>
          <w:p>
            <w:pPr>
              <w:pStyle w:val="Compact"/>
              <w:jc w:val="left"/>
            </w:pPr>
            <w:r>
              <w:t xml:space="preserve">Study</w:t>
            </w:r>
          </w:p>
        </w:tc>
        <w:tc>
          <w:tcPr/>
          <w:p>
            <w:pPr>
              <w:pStyle w:val="Compact"/>
              <w:jc w:val="left"/>
            </w:pPr>
            <w:r>
              <w:t xml:space="preserve">620,000.00</w:t>
            </w:r>
          </w:p>
        </w:tc>
        <w:tc>
          <w:tcPr/>
          <w:p>
            <w:pPr>
              <w:pStyle w:val="Compact"/>
              <w:jc w:val="left"/>
            </w:pPr>
            <w:r>
              <w:t xml:space="preserve">620,000.00</w:t>
            </w:r>
          </w:p>
        </w:tc>
      </w:tr>
      <w:tr>
        <w:tc>
          <w:tcPr/>
          <w:p>
            <w:pPr>
              <w:pStyle w:val="Compact"/>
              <w:jc w:val="left"/>
            </w:pPr>
            <w:r>
              <w:t xml:space="preserve">04</w:t>
            </w:r>
          </w:p>
        </w:tc>
        <w:tc>
          <w:tcPr/>
          <w:p>
            <w:pPr>
              <w:pStyle w:val="Compact"/>
              <w:jc w:val="left"/>
            </w:pPr>
            <w:r>
              <w:t xml:space="preserve">Monthly technical supervision and on-site inspection at the Buyer's processing plant in Ecatepec, State of Mexico. The</w:t>
            </w:r>
            <w:r>
              <w:t xml:space="preserve"> </w:t>
            </w:r>
            <w:r>
              <w:t xml:space="preserve">Petroleum Engineer</w:t>
            </w:r>
            <w:r>
              <w:t xml:space="preserve"> </w:t>
            </w:r>
            <w:r>
              <w:t xml:space="preserve">shall provide written progress reports and attend bi-weekly coordination meetings.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95,000.00</w:t>
            </w:r>
          </w:p>
        </w:tc>
        <w:tc>
          <w:tcPr/>
          <w:p>
            <w:pPr>
              <w:pStyle w:val="Compact"/>
              <w:jc w:val="left"/>
            </w:pPr>
            <w:r>
              <w:t xml:space="preserve">570,000.00</w:t>
            </w:r>
          </w:p>
        </w:tc>
      </w:tr>
      <w:tr>
        <w:tc>
          <w:tcPr/>
          <w:p>
            <w:pPr>
              <w:pStyle w:val="Compact"/>
              <w:jc w:val="left"/>
            </w:pPr>
            <w:r>
              <w:t xml:space="preserve">05</w:t>
            </w:r>
          </w:p>
        </w:tc>
        <w:tc>
          <w:tcPr/>
          <w:p>
            <w:pPr>
              <w:pStyle w:val="Compact"/>
              <w:jc w:val="left"/>
            </w:pPr>
            <w:r>
              <w:t xml:space="preserve">Training and knowledge transfer sessions for the Buyer's internal engineering staff (4 sessions of 8 hours each) covering reservoir simulation software, well completion design, and HSE protocols for petroleum operations in</w:t>
            </w:r>
            <w:r>
              <w:t xml:space="preserve"> </w:t>
            </w:r>
            <w:r>
              <w:t xml:space="preserve">Mexico Mexico City</w:t>
            </w:r>
            <w:r>
              <w:t xml:space="preserve">.</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42,000.00</w:t>
            </w:r>
          </w:p>
        </w:tc>
        <w:tc>
          <w:tcPr/>
          <w:p>
            <w:pPr>
              <w:pStyle w:val="Compact"/>
              <w:jc w:val="left"/>
            </w:pPr>
            <w:r>
              <w:t xml:space="preserve">168,000.00</w:t>
            </w:r>
          </w:p>
        </w:tc>
      </w:tr>
    </w:tbl>
    <w:p>
      <w:pPr>
        <w:pStyle w:val="BodyText"/>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Particular</w:t>
            </w:r>
          </w:p>
        </w:tc>
        <w:tc>
          <w:tcPr/>
          <w:p>
            <w:pPr>
              <w:pStyle w:val="Compact"/>
              <w:jc w:val="left"/>
            </w:pPr>
            <w:r>
              <w:t xml:space="preserve">Amount (MXN)</w:t>
            </w:r>
          </w:p>
        </w:tc>
      </w:tr>
      <w:tr>
        <w:tc>
          <w:tcPr/>
          <w:p>
            <w:pPr>
              <w:pStyle w:val="Compact"/>
              <w:jc w:val="left"/>
            </w:pPr>
            <w:r>
              <w:t xml:space="preserve">Subtotal for all services</w:t>
            </w:r>
          </w:p>
        </w:tc>
        <w:tc>
          <w:tcPr/>
          <w:p>
            <w:pPr>
              <w:pStyle w:val="Compact"/>
              <w:jc w:val="left"/>
            </w:pPr>
            <w:r>
              <w:t xml:space="preserve">2,382,000.00</w:t>
            </w:r>
          </w:p>
        </w:tc>
      </w:tr>
      <w:tr>
        <w:tc>
          <w:tcPr/>
          <w:p>
            <w:pPr>
              <w:pStyle w:val="Compact"/>
              <w:jc w:val="left"/>
            </w:pPr>
            <w:r>
              <w:t xml:space="preserve">Value Added Tax (IVA) – 16% (per Mexican tax law, Ley del IVA)</w:t>
            </w:r>
          </w:p>
        </w:tc>
        <w:tc>
          <w:tcPr/>
          <w:p>
            <w:pPr>
              <w:pStyle w:val="Compact"/>
              <w:jc w:val="left"/>
            </w:pPr>
            <w:r>
              <w:t xml:space="preserve">381,120.00</w:t>
            </w:r>
          </w:p>
        </w:tc>
      </w:tr>
      <w:tr>
        <w:tc>
          <w:tcPr/>
          <w:p>
            <w:pPr>
              <w:pStyle w:val="Compact"/>
              <w:jc w:val="left"/>
            </w:pPr>
            <w:r>
              <w:rPr>
                <w:bCs/>
                <w:b/>
              </w:rPr>
              <w:t xml:space="preserve">TOTAL AMOUNT DUE</w:t>
            </w:r>
          </w:p>
        </w:tc>
        <w:tc>
          <w:tcPr/>
          <w:p>
            <w:pPr>
              <w:pStyle w:val="Compact"/>
              <w:jc w:val="left"/>
            </w:pPr>
            <w:r>
              <w:rPr>
                <w:bCs/>
                <w:b/>
              </w:rPr>
              <w:t xml:space="preserve">2,763,120.00</w:t>
            </w:r>
          </w:p>
        </w:tc>
      </w:tr>
    </w:tbl>
    <w:p>
      <w:pPr>
        <w:pStyle w:val="BodyText"/>
      </w:pPr>
      <w:r>
        <w:t xml:space="preserve">All amounts stated in this</w:t>
      </w:r>
      <w:r>
        <w:t xml:space="preserve"> </w:t>
      </w:r>
      <w:r>
        <w:t xml:space="preserve">Purchase Order</w:t>
      </w:r>
      <w:r>
        <w:t xml:space="preserve"> </w:t>
      </w:r>
      <w:r>
        <w:t xml:space="preserve">are denominated in Mexican Pesos (MXN) and are subject to the applicable tax regulations of the Servicio de Administración Tributaria (SAT) of the United Mexican States. The Service Provider shall issue a CFDI (Comprobante Fiscal Digital por Internet) invoice for each payment milestone.</w:t>
      </w:r>
    </w:p>
    <w:p>
      <w:pPr>
        <w:pStyle w:val="BodyText"/>
      </w:pPr>
      <w:r>
        <w:t xml:space="preserve">4. TERMS AND CONDITIONS</w:t>
      </w:r>
    </w:p>
    <w:p>
      <w:pPr>
        <w:pStyle w:val="BodyText"/>
      </w:pPr>
      <w:r>
        <w:t xml:space="preserve">4.1</w:t>
      </w:r>
      <w:r>
        <w:t xml:space="preserve"> </w:t>
      </w:r>
      <w:r>
        <w:rPr>
          <w:bCs/>
          <w:b/>
        </w:rPr>
        <w:t xml:space="preserve">Commencement and Duration:</w:t>
      </w:r>
      <w:r>
        <w:t xml:space="preserve"> </w:t>
      </w:r>
      <w:r>
        <w:t xml:space="preserve">Services shall commence on July 1, 2025, and shall continue for a period of six (6) months, unless extended by mutual written agreement. All fieldwork and on-site activities shall be conducted in</w:t>
      </w:r>
      <w:r>
        <w:t xml:space="preserve"> </w:t>
      </w:r>
      <w:r>
        <w:t xml:space="preserve">Mexico Mexico City</w:t>
      </w:r>
      <w:r>
        <w:t xml:space="preserve"> </w:t>
      </w:r>
      <w:r>
        <w:t xml:space="preserve">and the State of Mexico, in compliance with local municipal regulations and federal environmental standards established by SEMARNAT.</w:t>
      </w:r>
    </w:p>
    <w:p>
      <w:pPr>
        <w:pStyle w:val="BodyText"/>
      </w:pPr>
      <w:r>
        <w:t xml:space="preserve">4.2</w:t>
      </w:r>
      <w:r>
        <w:t xml:space="preserve"> </w:t>
      </w:r>
      <w:r>
        <w:rPr>
          <w:bCs/>
          <w:b/>
        </w:rPr>
        <w:t xml:space="preserve">Payment Terms:</w:t>
      </w:r>
      <w:r>
        <w:t xml:space="preserve"> </w:t>
      </w:r>
      <w:r>
        <w:t xml:space="preserve">Payment shall be made in three (3) equal installments: (a) 40% upon execution of this</w:t>
      </w:r>
      <w:r>
        <w:t xml:space="preserve"> </w:t>
      </w:r>
      <w:r>
        <w:t xml:space="preserve">Purchase Order</w:t>
      </w:r>
      <w:r>
        <w:t xml:space="preserve"> </w:t>
      </w:r>
      <w:r>
        <w:t xml:space="preserve">and commencement of services; (b) 35% upon delivery and acceptance of the EOR feasibility study; and (c) 25% upon completion of all deliverables and final acceptance. Payments shall be made via bank transfer (SPEI) to the account designated by the Service Provider within fifteen (15) business days of receipt of a valid CFDI invoice.</w:t>
      </w:r>
    </w:p>
    <w:p>
      <w:pPr>
        <w:pStyle w:val="BodyText"/>
      </w:pPr>
      <w:r>
        <w:t xml:space="preserve">4.3</w:t>
      </w:r>
      <w:r>
        <w:t xml:space="preserve"> </w:t>
      </w:r>
      <w:r>
        <w:rPr>
          <w:bCs/>
          <w:b/>
        </w:rPr>
        <w:t xml:space="preserve">Qualifications of the Petroleum Engineer:</w:t>
      </w:r>
      <w:r>
        <w:t xml:space="preserve"> </w:t>
      </w:r>
      <w:r>
        <w:t xml:space="preserve">The Service Provider warrants that the</w:t>
      </w:r>
      <w:r>
        <w:t xml:space="preserve"> </w:t>
      </w:r>
      <w:r>
        <w:t xml:space="preserve">Petroleum Engineer</w:t>
      </w:r>
      <w:r>
        <w:t xml:space="preserve"> </w:t>
      </w:r>
      <w:r>
        <w:t xml:space="preserve">assigned to this</w:t>
      </w:r>
      <w:r>
        <w:t xml:space="preserve"> </w:t>
      </w:r>
      <w:r>
        <w:t xml:space="preserve">Purchase Order</w:t>
      </w:r>
      <w:r>
        <w:t xml:space="preserve"> </w:t>
      </w:r>
      <w:r>
        <w:t xml:space="preserve">shall hold a professional engineering degree (Ingeniería Petrolera or equivalent) from an institution accredited by CONACYT, a valid CIPM registration, and a current professional liability insurance policy with a minimum coverage of MXN 5,000,000.00. The Buyer reserves the right to request the substitution of the</w:t>
      </w:r>
      <w:r>
        <w:t xml:space="preserve"> </w:t>
      </w:r>
      <w:r>
        <w:t xml:space="preserve">Petroleum Engineer</w:t>
      </w:r>
      <w:r>
        <w:t xml:space="preserve"> </w:t>
      </w:r>
      <w:r>
        <w:t xml:space="preserve">if performance does not meet the agreed-upon technical standards.</w:t>
      </w:r>
    </w:p>
    <w:p>
      <w:pPr>
        <w:pStyle w:val="BodyText"/>
      </w:pPr>
      <w:r>
        <w:t xml:space="preserve">4.4</w:t>
      </w:r>
      <w:r>
        <w:t xml:space="preserve"> </w:t>
      </w:r>
      <w:r>
        <w:rPr>
          <w:bCs/>
          <w:b/>
        </w:rPr>
        <w:t xml:space="preserve">Confidentiality and Data Protection:</w:t>
      </w:r>
      <w:r>
        <w:t xml:space="preserve"> </w:t>
      </w:r>
      <w:r>
        <w:t xml:space="preserve">All subsurface data, well logs, production records, and proprietary information disclosed under this</w:t>
      </w:r>
      <w:r>
        <w:t xml:space="preserve"> </w:t>
      </w:r>
      <w:r>
        <w:t xml:space="preserve">Purchase Order</w:t>
      </w:r>
      <w:r>
        <w:t xml:space="preserve"> </w:t>
      </w:r>
      <w:r>
        <w:t xml:space="preserve">shall be treated as strictly confidential. The Service Provider and the</w:t>
      </w:r>
      <w:r>
        <w:t xml:space="preserve"> </w:t>
      </w:r>
      <w:r>
        <w:t xml:space="preserve">Petroleum Engineer</w:t>
      </w:r>
      <w:r>
        <w:t xml:space="preserve"> </w:t>
      </w:r>
      <w:r>
        <w:t xml:space="preserve">shall comply with the Ley Federal de Protección de Datos Personales en Posesión de los Particulares and shall not disclose any information to third parties without prior written consent from the Buyer.</w:t>
      </w:r>
    </w:p>
    <w:p>
      <w:pPr>
        <w:pStyle w:val="BodyText"/>
      </w:pPr>
      <w:r>
        <w:t xml:space="preserve">4.5</w:t>
      </w:r>
      <w:r>
        <w:t xml:space="preserve"> </w:t>
      </w:r>
      <w:r>
        <w:rPr>
          <w:bCs/>
          <w:b/>
        </w:rPr>
        <w:t xml:space="preserve">Health, Safety, and Environment (HSE):</w:t>
      </w:r>
      <w:r>
        <w:t xml:space="preserve"> </w:t>
      </w:r>
      <w:r>
        <w:t xml:space="preserve">The</w:t>
      </w:r>
      <w:r>
        <w:t xml:space="preserve"> </w:t>
      </w:r>
      <w:r>
        <w:t xml:space="preserve">Petroleum Engineer</w:t>
      </w:r>
      <w:r>
        <w:t xml:space="preserve"> </w:t>
      </w:r>
      <w:r>
        <w:t xml:space="preserve">shall adhere to all HSE protocols established by the Buyer and in accordance with NOM-030-STPS, NOM-019-STPS, and applicable regulations of the Secretaría de Trabajo y Previsión Social. All field activities in</w:t>
      </w:r>
      <w:r>
        <w:t xml:space="preserve"> </w:t>
      </w:r>
      <w:r>
        <w:t xml:space="preserve">Mexico Mexico City</w:t>
      </w:r>
      <w:r>
        <w:t xml:space="preserve"> </w:t>
      </w:r>
      <w:r>
        <w:t xml:space="preserve">and surrounding areas shall comply with local environmental impact assessment requirements.</w:t>
      </w:r>
    </w:p>
    <w:p>
      <w:pPr>
        <w:pStyle w:val="BodyText"/>
      </w:pPr>
      <w:r>
        <w:t xml:space="preserve">4.6</w:t>
      </w:r>
      <w:r>
        <w:t xml:space="preserve"> </w:t>
      </w:r>
      <w:r>
        <w:rPr>
          <w:bCs/>
          <w:b/>
        </w:rPr>
        <w:t xml:space="preserve">Intellectual Property:</w:t>
      </w:r>
      <w:r>
        <w:t xml:space="preserve"> </w:t>
      </w:r>
      <w:r>
        <w:t xml:space="preserve">All reports, models, simulations, and technical documents produced under this</w:t>
      </w:r>
      <w:r>
        <w:t xml:space="preserve"> </w:t>
      </w:r>
      <w:r>
        <w:t xml:space="preserve">Purchase Order</w:t>
      </w:r>
      <w:r>
        <w:t xml:space="preserve"> </w:t>
      </w:r>
      <w:r>
        <w:t xml:space="preserve">shall be the exclusive property of the Buyer upon full payment. The</w:t>
      </w:r>
      <w:r>
        <w:t xml:space="preserve"> </w:t>
      </w:r>
      <w:r>
        <w:t xml:space="preserve">Petroleum Engineer</w:t>
      </w:r>
      <w:r>
        <w:t xml:space="preserve"> </w:t>
      </w:r>
      <w:r>
        <w:t xml:space="preserve">and Service Provider retain no rights to reproduce, publish, or distribute such materials without express written authorization.</w:t>
      </w:r>
    </w:p>
    <w:p>
      <w:pPr>
        <w:pStyle w:val="BodyText"/>
      </w:pPr>
      <w:r>
        <w:t xml:space="preserve">4.7</w:t>
      </w:r>
      <w:r>
        <w:t xml:space="preserve"> </w:t>
      </w: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Civil Code of the Federal District (now</w:t>
      </w:r>
      <w:r>
        <w:t xml:space="preserve"> </w:t>
      </w:r>
      <w:r>
        <w:t xml:space="preserve">Mexico Mexico City</w:t>
      </w:r>
      <w:r>
        <w:t xml:space="preserve">) and the applicable federal commercial laws of the United Mexican States. Any dispute arising herefrom shall be subject to the exclusive jurisdiction of the commercial courts of</w:t>
      </w:r>
      <w:r>
        <w:t xml:space="preserve"> </w:t>
      </w:r>
      <w:r>
        <w:t xml:space="preserve">Mexico Mexico City</w:t>
      </w:r>
      <w:r>
        <w:t xml:space="preserve">,</w:t>
      </w:r>
      <w:r>
        <w:t xml:space="preserve"> </w:t>
      </w:r>
      <w:r>
        <w:t xml:space="preserve">Mexico</w:t>
      </w:r>
      <w:r>
        <w:t xml:space="preserve">.</w:t>
      </w:r>
    </w:p>
    <w:p>
      <w:pPr>
        <w:pStyle w:val="BodyText"/>
      </w:pPr>
      <w:r>
        <w:t xml:space="preserve">4.8</w:t>
      </w:r>
      <w:r>
        <w:t xml:space="preserve"> </w:t>
      </w: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prior written notice. In the event of termination for convenience, the Buyer shall compensate the Service Provider for all services rendered and documented expenses incurred up to the effective date of termination.</w:t>
      </w:r>
    </w:p>
    <w:p>
      <w:pPr>
        <w:pStyle w:val="BodyText"/>
      </w:pPr>
      <w:r>
        <w:t xml:space="preserve">5.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 a</w:t>
      </w:r>
      <w:r>
        <w:t xml:space="preserve"> </w:t>
      </w:r>
      <w:r>
        <w:t xml:space="preserve">Petroleum Engineer</w:t>
      </w:r>
      <w:r>
        <w:t xml:space="preserve"> </w:t>
      </w:r>
      <w:r>
        <w:t xml:space="preserve">to perform the described services in</w:t>
      </w:r>
      <w:r>
        <w:t xml:space="preserve"> </w:t>
      </w:r>
      <w:r>
        <w:t xml:space="preserve">Mexico Mexico City</w:t>
      </w:r>
      <w:r>
        <w:t xml:space="preserve">,</w:t>
      </w:r>
      <w:r>
        <w:t xml:space="preserve"> </w:t>
      </w:r>
      <w:r>
        <w:t xml:space="preserve">Mexico</w:t>
      </w:r>
      <w:r>
        <w:t xml:space="preserve">.</w:t>
      </w:r>
    </w:p>
    <w:p>
      <w:pPr>
        <w:pStyle w:val="BodyText"/>
      </w:pPr>
      <w:r>
        <w:rPr>
          <w:bCs/>
          <w:b/>
        </w:rPr>
        <w:t xml:space="preserve">FOR THE BUYER:</w:t>
      </w:r>
      <w:r>
        <w:br/>
      </w:r>
      <w:r>
        <w:t xml:space="preserve">Petróleos del Valle S.A. de C.V.</w:t>
      </w:r>
    </w:p>
    <w:p>
      <w:pPr>
        <w:pStyle w:val="BodyText"/>
      </w:pPr>
      <w:r>
        <w:t xml:space="preserve">Lic. Mariana Gutiérrez Hernández</w:t>
      </w:r>
      <w:r>
        <w:br/>
      </w:r>
      <w:r>
        <w:t xml:space="preserve">Directora de Ingeniería</w:t>
      </w:r>
      <w:r>
        <w:br/>
      </w:r>
      <w:r>
        <w:t xml:space="preserve">Date: _______________</w:t>
      </w:r>
    </w:p>
    <w:p>
      <w:pPr>
        <w:pStyle w:val="BodyText"/>
      </w:pPr>
      <w:r>
        <w:rPr>
          <w:bCs/>
          <w:b/>
        </w:rPr>
        <w:t xml:space="preserve">FOR THE SERVICE PROVIDER:</w:t>
      </w:r>
      <w:r>
        <w:br/>
      </w:r>
      <w:r>
        <w:t xml:space="preserve">GeoTech Engineering &amp; Consulting Group, S.A. de C.V.</w:t>
      </w:r>
    </w:p>
    <w:p>
      <w:pPr>
        <w:pStyle w:val="BodyText"/>
      </w:pPr>
      <w:r>
        <w:t xml:space="preserve">Ing. Ricardo Salazar Mendoza</w:t>
      </w:r>
      <w:r>
        <w:br/>
      </w:r>
      <w:r>
        <w:t xml:space="preserve">Director General</w:t>
      </w:r>
      <w:r>
        <w:br/>
      </w:r>
      <w:r>
        <w:t xml:space="preserve">Date: _______________</w:t>
      </w:r>
    </w:p>
    <w:p>
      <w:pPr>
        <w:pStyle w:val="BodyText"/>
      </w:pPr>
      <w:r>
        <w:t xml:space="preserve">This Purchase Order (No. PO-MX-2025-04871) is valid for a period of ninety (90) days from the issue date. This document constitutes a binding agreement between the parties upon signature. All communications regarding this Purchase Order shall be directed to the contacts listed above in Mexico Mexico City, Mexico. Printed copies are valid only when bearing the original wet-ink signatures of both authorized representatives.</w:t>
      </w:r>
    </w:p>
    <w:p>
      <w:pPr>
        <w:pStyle w:val="BodyText"/>
      </w:pPr>
      <w:r>
        <w:t xml:space="preserve">Document Reference: PO-MX-2025-04871 | Petroleum Engineer Services | Mexico Mexico City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Petroleum Engineer Services - Mexico Mexico City</dc:title>
  <dc:creator/>
  <dc:language>en</dc:language>
  <cp:keywords/>
  <dcterms:created xsi:type="dcterms:W3CDTF">2026-10-10T07:00:35Z</dcterms:created>
  <dcterms:modified xsi:type="dcterms:W3CDTF">2026-10-10T07:00:35Z</dcterms:modified>
</cp:coreProperties>
</file>

<file path=docProps/custom.xml><?xml version="1.0" encoding="utf-8"?>
<Properties xmlns="http://schemas.openxmlformats.org/officeDocument/2006/custom-properties" xmlns:vt="http://schemas.openxmlformats.org/officeDocument/2006/docPropsVTypes"/>
</file>