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PH-MNL-2025-PE-04782</w:t>
      </w:r>
    </w:p>
    <w:bookmarkEnd w:id="20"/>
    <w:bookmarkStart w:id="21" w:name="issued-by-buyer"/>
    <w:p>
      <w:pPr>
        <w:pStyle w:val="Heading3"/>
      </w:pPr>
      <w:r>
        <w:t xml:space="preserve">ISSUED BY (BUYER)</w:t>
      </w:r>
    </w:p>
    <w:p>
      <w:pPr>
        <w:pStyle w:val="FirstParagraph"/>
      </w:pPr>
      <w:r>
        <w:rPr>
          <w:bCs/>
          <w:b/>
        </w:rPr>
        <w:t xml:space="preserve">Philippine Energy Resources Corporation</w:t>
      </w:r>
      <w:r>
        <w:br/>
      </w:r>
      <w:r>
        <w:t xml:space="preserve">128 Ayala Avenue, Makati City</w:t>
      </w:r>
      <w:r>
        <w:br/>
      </w:r>
      <w:r>
        <w:t xml:space="preserve">Philippines Manila, 1226</w:t>
      </w:r>
      <w:r>
        <w:br/>
      </w:r>
      <w:r>
        <w:t xml:space="preserve">Tel: +63 (2) 8855-1200</w:t>
      </w:r>
      <w:r>
        <w:br/>
      </w:r>
      <w:r>
        <w:t xml:space="preserve">Email: procurement@phercorp.ph</w:t>
      </w:r>
      <w:r>
        <w:br/>
      </w:r>
      <w:r>
        <w:t xml:space="preserve">TIN: 000-123-456-789</w:t>
      </w:r>
    </w:p>
    <w:bookmarkEnd w:id="21"/>
    <w:bookmarkStart w:id="22" w:name="issued-to-supplier"/>
    <w:p>
      <w:pPr>
        <w:pStyle w:val="Heading3"/>
      </w:pPr>
      <w:r>
        <w:t xml:space="preserve">ISSUED TO (SUPPLIER)</w:t>
      </w:r>
    </w:p>
    <w:p>
      <w:pPr>
        <w:pStyle w:val="FirstParagraph"/>
      </w:pPr>
      <w:r>
        <w:rPr>
          <w:bCs/>
          <w:b/>
        </w:rPr>
        <w:t xml:space="preserve">Manila Petroleum Engineering Consultants, Inc.</w:t>
      </w:r>
      <w:r>
        <w:br/>
      </w:r>
      <w:r>
        <w:t xml:space="preserve">45th Floor, One World Center</w:t>
      </w:r>
      <w:r>
        <w:br/>
      </w:r>
      <w:r>
        <w:t xml:space="preserve">108 Legazpi Street, Intramuros</w:t>
      </w:r>
      <w:r>
        <w:br/>
      </w:r>
      <w:r>
        <w:t xml:space="preserve">Philippines Manila, 1002</w:t>
      </w:r>
      <w:r>
        <w:br/>
      </w:r>
      <w:r>
        <w:t xml:space="preserve">Tel: +63 (2) 8833-4567</w:t>
      </w:r>
      <w:r>
        <w:br/>
      </w:r>
      <w:r>
        <w:t xml:space="preserve">Email: contracts@mpce.ph</w:t>
      </w:r>
      <w:r>
        <w:br/>
      </w:r>
      <w:r>
        <w:t xml:space="preserve">TIN: 000-987-654-321</w:t>
      </w:r>
    </w:p>
    <w:bookmarkEnd w:id="22"/>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Date of Issue:</w:t>
            </w:r>
          </w:p>
        </w:tc>
        <w:tc>
          <w:tcPr/>
          <w:p>
            <w:pPr>
              <w:pStyle w:val="Compact"/>
              <w:jc w:val="left"/>
            </w:pPr>
            <w:r>
              <w:t xml:space="preserve">June 15, 2025</w:t>
            </w:r>
          </w:p>
        </w:tc>
      </w:tr>
      <w:tr>
        <w:tc>
          <w:tcPr/>
          <w:p>
            <w:pPr>
              <w:pStyle w:val="Compact"/>
              <w:jc w:val="left"/>
            </w:pPr>
            <w:r>
              <w:rPr>
                <w:bCs/>
                <w:b/>
              </w:rPr>
              <w:t xml:space="preserve">Delivery/Commencement Date:</w:t>
            </w:r>
          </w:p>
        </w:tc>
        <w:tc>
          <w:tcPr/>
          <w:p>
            <w:pPr>
              <w:pStyle w:val="Compact"/>
              <w:jc w:val="left"/>
            </w:pPr>
            <w:r>
              <w:t xml:space="preserve">July 1, 2025</w:t>
            </w:r>
          </w:p>
        </w:tc>
      </w:tr>
      <w:tr>
        <w:tc>
          <w:tcPr/>
          <w:p>
            <w:pPr>
              <w:pStyle w:val="Compact"/>
              <w:jc w:val="left"/>
            </w:pPr>
            <w:r>
              <w:rPr>
                <w:bCs/>
                <w:b/>
              </w:rPr>
              <w:t xml:space="preserve">Project Location:</w:t>
            </w:r>
          </w:p>
        </w:tc>
        <w:tc>
          <w:tcPr/>
          <w:p>
            <w:pPr>
              <w:pStyle w:val="Compact"/>
              <w:jc w:val="left"/>
            </w:pPr>
            <w:r>
              <w:t xml:space="preserve">Philippines Manila – West Philippine Sea Operations Center, Brgy. Poblacion, Muntinlupa City</w:t>
            </w:r>
          </w:p>
        </w:tc>
      </w:tr>
      <w:tr>
        <w:tc>
          <w:tcPr/>
          <w:p>
            <w:pPr>
              <w:pStyle w:val="Compact"/>
              <w:jc w:val="left"/>
            </w:pPr>
            <w:r>
              <w:rPr>
                <w:bCs/>
                <w:b/>
              </w:rPr>
              <w:t xml:space="preserve">Payment Terms:</w:t>
            </w:r>
          </w:p>
        </w:tc>
        <w:tc>
          <w:tcPr/>
          <w:p>
            <w:pPr>
              <w:pStyle w:val="Compact"/>
              <w:jc w:val="left"/>
            </w:pPr>
            <w:r>
              <w:t xml:space="preserve">Net 30 days from receipt of approved invoice</w:t>
            </w:r>
          </w:p>
        </w:tc>
      </w:tr>
      <w:tr>
        <w:tc>
          <w:tcPr/>
          <w:p>
            <w:pPr>
              <w:pStyle w:val="Compact"/>
              <w:jc w:val="left"/>
            </w:pPr>
            <w:r>
              <w:rPr>
                <w:bCs/>
                <w:b/>
              </w:rPr>
              <w:t xml:space="preserve">Currency:</w:t>
            </w:r>
          </w:p>
        </w:tc>
        <w:tc>
          <w:tcPr/>
          <w:p>
            <w:pPr>
              <w:pStyle w:val="Compact"/>
              <w:jc w:val="left"/>
            </w:pPr>
            <w:r>
              <w:t xml:space="preserve">Philippine Peso (PHP)</w:t>
            </w:r>
          </w:p>
        </w:tc>
      </w:tr>
      <w:tr>
        <w:tc>
          <w:tcPr/>
          <w:p>
            <w:pPr>
              <w:pStyle w:val="Compact"/>
              <w:jc w:val="left"/>
            </w:pPr>
            <w:r>
              <w:rPr>
                <w:bCs/>
                <w:b/>
              </w:rPr>
              <w:t xml:space="preserve">Valid Until:</w:t>
            </w:r>
          </w:p>
        </w:tc>
        <w:tc>
          <w:tcPr/>
          <w:p>
            <w:pPr>
              <w:pStyle w:val="Compact"/>
              <w:jc w:val="left"/>
            </w:pPr>
            <w:r>
              <w:t xml:space="preserve">June 30, 2025</w:t>
            </w:r>
          </w:p>
        </w:tc>
      </w:tr>
    </w:tbl>
    <w:p>
      <w:pPr>
        <w:pStyle w:val="BodyText"/>
      </w:pPr>
      <w:r>
        <w:t xml:space="preserve">1. DESCRIPTION OF SERVICES – PETROLEUM ENGINEER PROCUREMENT</w:t>
      </w:r>
    </w:p>
    <w:p>
      <w:pPr>
        <w:pStyle w:val="BodyText"/>
      </w:pPr>
      <w:r>
        <w:t xml:space="preserve">This</w:t>
      </w:r>
      <w:r>
        <w:t xml:space="preserve"> </w:t>
      </w:r>
      <w:r>
        <w:t xml:space="preserve">Purchase Order</w:t>
      </w:r>
      <w:r>
        <w:t xml:space="preserve"> </w:t>
      </w:r>
      <w:r>
        <w:t xml:space="preserve">is issued by Philippine Energy Resources Corporation (hereinafter referred to as the "Buyer") to Manila Petroleum Engineering Consultants, Inc. (hereinafter referred to as the "Supplier") for the engagement of a qualified</w:t>
      </w:r>
      <w:r>
        <w:t xml:space="preserve"> </w:t>
      </w:r>
      <w:r>
        <w:t xml:space="preserve">Petroleum Engineer</w:t>
      </w:r>
      <w:r>
        <w:t xml:space="preserve"> </w:t>
      </w:r>
      <w:r>
        <w:t xml:space="preserve">to provide specialized subsurface reservoir analysis, well performance optimization, and production forecasting services. The</w:t>
      </w:r>
      <w:r>
        <w:t xml:space="preserve"> </w:t>
      </w:r>
      <w:r>
        <w:t xml:space="preserve">Petroleum Engineer</w:t>
      </w:r>
      <w:r>
        <w:t xml:space="preserve"> </w:t>
      </w:r>
      <w:r>
        <w:t xml:space="preserve">shall be assigned to the Buyer's primary operations facility located in</w:t>
      </w:r>
      <w:r>
        <w:t xml:space="preserve"> </w:t>
      </w:r>
      <w:r>
        <w:t xml:space="preserve">Philippines Manila</w:t>
      </w:r>
      <w:r>
        <w:t xml:space="preserve"> </w:t>
      </w:r>
      <w:r>
        <w:t xml:space="preserve">and shall report directly to the Director of Reservoir Engineering. This</w:t>
      </w:r>
      <w:r>
        <w:t xml:space="preserve"> </w:t>
      </w:r>
      <w:r>
        <w:t xml:space="preserve">Purchase Order</w:t>
      </w:r>
      <w:r>
        <w:t xml:space="preserve"> </w:t>
      </w:r>
      <w:r>
        <w:t xml:space="preserve">constitutes a binding agreement for the professional services described herein and shall be governed by the laws of the Republic of the Philippines.</w:t>
      </w:r>
    </w:p>
    <w:p>
      <w:pPr>
        <w:pStyle w:val="BodyText"/>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w:t>
            </w:r>
            <w:r>
              <w:t xml:space="preserve"> </w:t>
            </w:r>
            <w:r>
              <w:rPr>
                <w:bCs/>
                <w:b/>
              </w:rPr>
              <w:t xml:space="preserve">Petroleum Engineer</w:t>
            </w:r>
            <w:r>
              <w:t xml:space="preserve"> </w:t>
            </w:r>
            <w:r>
              <w:t xml:space="preserve">– Reservoir Modeling &amp; Simulation (monthly retainer, 168 hours/month)</w:t>
            </w:r>
          </w:p>
        </w:tc>
        <w:tc>
          <w:tcPr/>
          <w:p>
            <w:pPr>
              <w:pStyle w:val="Compact"/>
              <w:jc w:val="left"/>
            </w:pPr>
            <w:r>
              <w:t xml:space="preserve">12 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2</w:t>
            </w:r>
          </w:p>
        </w:tc>
        <w:tc>
          <w:tcPr/>
          <w:p>
            <w:pPr>
              <w:pStyle w:val="Compact"/>
              <w:jc w:val="left"/>
            </w:pPr>
            <w:r>
              <w:rPr>
                <w:bCs/>
                <w:b/>
              </w:rPr>
              <w:t xml:space="preserve">Petroleum Engineer</w:t>
            </w:r>
            <w:r>
              <w:t xml:space="preserve"> </w:t>
            </w:r>
            <w:r>
              <w:t xml:space="preserve">– Well Completion &amp; Stimulation Design Review (per project, up to 6 projects)</w:t>
            </w:r>
          </w:p>
        </w:tc>
        <w:tc>
          <w:tcPr/>
          <w:p>
            <w:pPr>
              <w:pStyle w:val="Compact"/>
              <w:jc w:val="left"/>
            </w:pPr>
            <w:r>
              <w:t xml:space="preserve">6 projects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3</w:t>
            </w:r>
          </w:p>
        </w:tc>
        <w:tc>
          <w:tcPr/>
          <w:p>
            <w:pPr>
              <w:pStyle w:val="Compact"/>
              <w:jc w:val="left"/>
            </w:pPr>
            <w:r>
              <w:rPr>
                <w:bCs/>
                <w:b/>
              </w:rPr>
              <w:t xml:space="preserve">Petroleum Engineer</w:t>
            </w:r>
            <w:r>
              <w:t xml:space="preserve"> </w:t>
            </w:r>
            <w:r>
              <w:t xml:space="preserve">– Production Data Analysis &amp; Monthly Reporting (Philippines Manila site visits, 4x/month)</w:t>
            </w:r>
          </w:p>
        </w:tc>
        <w:tc>
          <w:tcPr/>
          <w:p>
            <w:pPr>
              <w:pStyle w:val="Compact"/>
              <w:jc w:val="left"/>
            </w:pPr>
            <w:r>
              <w:t xml:space="preserve">48 visits</w:t>
            </w:r>
          </w:p>
        </w:tc>
        <w:tc>
          <w:tcPr/>
          <w:p>
            <w:pPr>
              <w:pStyle w:val="Compact"/>
              <w:jc w:val="left"/>
            </w:pPr>
            <w:r>
              <w:t xml:space="preserve">₱18,500.00</w:t>
            </w:r>
          </w:p>
        </w:tc>
        <w:tc>
          <w:tcPr/>
          <w:p>
            <w:pPr>
              <w:pStyle w:val="Compact"/>
              <w:jc w:val="left"/>
            </w:pPr>
            <w:r>
              <w:t xml:space="preserve">₱888,000.00</w:t>
            </w:r>
          </w:p>
        </w:tc>
      </w:tr>
      <w:tr>
        <w:tc>
          <w:tcPr/>
          <w:p>
            <w:pPr>
              <w:pStyle w:val="Compact"/>
              <w:jc w:val="left"/>
            </w:pPr>
            <w:r>
              <w:t xml:space="preserve">4</w:t>
            </w:r>
          </w:p>
        </w:tc>
        <w:tc>
          <w:tcPr/>
          <w:p>
            <w:pPr>
              <w:pStyle w:val="Compact"/>
              <w:jc w:val="left"/>
            </w:pPr>
            <w:r>
              <w:t xml:space="preserve">Specialized Software Licensing – Reservoir Simulation Suite (annual, for</w:t>
            </w:r>
            <w:r>
              <w:t xml:space="preserve"> </w:t>
            </w:r>
            <w:r>
              <w:rPr>
                <w:bCs/>
                <w:b/>
              </w:rPr>
              <w:t xml:space="preserve">Petroleum Engineer</w:t>
            </w:r>
            <w:r>
              <w:t xml:space="preserve"> </w:t>
            </w:r>
            <w:r>
              <w:t xml:space="preserve">use)</w:t>
            </w:r>
          </w:p>
        </w:tc>
        <w:tc>
          <w:tcPr/>
          <w:p>
            <w:pPr>
              <w:pStyle w:val="Compact"/>
              <w:jc w:val="left"/>
            </w:pPr>
            <w:r>
              <w:t xml:space="preserve">1 license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Travel &amp; Accommodation Allowance –</w:t>
            </w:r>
            <w:r>
              <w:t xml:space="preserve"> </w:t>
            </w:r>
            <w:r>
              <w:rPr>
                <w:bCs/>
                <w:b/>
              </w:rPr>
              <w:t xml:space="preserve">Petroleum Engineer</w:t>
            </w:r>
            <w:r>
              <w:t xml:space="preserve"> </w:t>
            </w:r>
            <w:r>
              <w:t xml:space="preserve">field deployments within Philippines Manila metro area</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6</w:t>
            </w:r>
          </w:p>
        </w:tc>
        <w:tc>
          <w:tcPr/>
          <w:p>
            <w:pPr>
              <w:pStyle w:val="Compact"/>
              <w:jc w:val="left"/>
            </w:pPr>
            <w:r>
              <w:t xml:space="preserve">Technical Documentation &amp; Handover Package (final deliverable upon contract completion)</w:t>
            </w:r>
          </w:p>
        </w:tc>
        <w:tc>
          <w:tcPr/>
          <w:p>
            <w:pPr>
              <w:pStyle w:val="Compact"/>
              <w:jc w:val="left"/>
            </w:pPr>
            <w:r>
              <w:t xml:space="preserve">1 package</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right"/>
            </w:pPr>
            <w:r>
              <w:t xml:space="preserve">SUBTOTAL</w:t>
            </w:r>
          </w:p>
        </w:tc>
        <w:tc>
          <w:tcPr/>
          <w:p>
            <w:pPr>
              <w:pStyle w:val="Compact"/>
              <w:jc w:val="left"/>
            </w:pPr>
            <w:r>
              <w:t xml:space="preserve">₱6,048,000.00</w:t>
            </w:r>
          </w:p>
        </w:tc>
      </w:tr>
      <w:tr>
        <w:tc>
          <w:tcPr>
            <w:gridSpan w:val="4"/>
          </w:tcPr>
          <w:p>
            <w:pPr>
              <w:pStyle w:val="Compact"/>
              <w:jc w:val="right"/>
            </w:pPr>
            <w:r>
              <w:t xml:space="preserve">VAT (12%)</w:t>
            </w:r>
          </w:p>
        </w:tc>
        <w:tc>
          <w:tcPr/>
          <w:p>
            <w:pPr>
              <w:pStyle w:val="Compact"/>
              <w:jc w:val="left"/>
            </w:pPr>
            <w:r>
              <w:t xml:space="preserve">₱725,760.00</w:t>
            </w:r>
          </w:p>
        </w:tc>
      </w:tr>
      <w:tr>
        <w:tc>
          <w:tcPr>
            <w:gridSpan w:val="4"/>
          </w:tcPr>
          <w:p>
            <w:pPr>
              <w:pStyle w:val="Compact"/>
              <w:jc w:val="right"/>
            </w:pPr>
            <w:r>
              <w:t xml:space="preserve">TOTAL AMOUNT DUE</w:t>
            </w:r>
          </w:p>
        </w:tc>
        <w:tc>
          <w:tcPr/>
          <w:p>
            <w:pPr>
              <w:pStyle w:val="Compact"/>
              <w:jc w:val="left"/>
            </w:pPr>
            <w:r>
              <w:t xml:space="preserve">₱6,773,760.00</w:t>
            </w:r>
          </w:p>
        </w:tc>
      </w:tr>
    </w:tbl>
    <w:p>
      <w:pPr>
        <w:pStyle w:val="BodyText"/>
      </w:pPr>
      <w:r>
        <w:t xml:space="preserve">3. SCOPE OF WORK AND OBLIGATIONS OF THE PETROLEUM ENGINEER</w:t>
      </w:r>
    </w:p>
    <w:p>
      <w:pPr>
        <w:pStyle w:val="BodyText"/>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perform the following duties at the Buyer's designated facility in</w:t>
      </w:r>
      <w:r>
        <w:t xml:space="preserve"> </w:t>
      </w:r>
      <w:r>
        <w:t xml:space="preserve">Philippines Manila</w:t>
      </w:r>
      <w:r>
        <w:t xml:space="preserve">:</w:t>
      </w:r>
    </w:p>
    <w:p>
      <w:pPr>
        <w:numPr>
          <w:ilvl w:val="0"/>
          <w:numId w:val="1001"/>
        </w:numPr>
        <w:pStyle w:val="Compact"/>
      </w:pPr>
      <w:r>
        <w:t xml:space="preserve">Conduct comprehensive reservoir characterization and build 3D geological models using available seismic, well log, and core data for the Buyer's active fields in the West Philippine Sea sector.</w:t>
      </w:r>
    </w:p>
    <w:p>
      <w:pPr>
        <w:numPr>
          <w:ilvl w:val="0"/>
          <w:numId w:val="1001"/>
        </w:numPr>
        <w:pStyle w:val="Compact"/>
      </w:pPr>
      <w:r>
        <w:t xml:space="preserve">Perform wellbore trajectory analysis, completion design reviews, and stimulation program evaluations for a minimum of six (6) wells per contract period.</w:t>
      </w:r>
    </w:p>
    <w:p>
      <w:pPr>
        <w:numPr>
          <w:ilvl w:val="0"/>
          <w:numId w:val="1001"/>
        </w:numPr>
        <w:pStyle w:val="Compact"/>
      </w:pPr>
      <w:r>
        <w:t xml:space="preserve">Generate monthly production performance reports, including decline curve analysis, water cut projections, and ultimate recovery estimates, to be submitted to the Buyer's management team in</w:t>
      </w:r>
      <w:r>
        <w:t xml:space="preserve"> </w:t>
      </w:r>
      <w:r>
        <w:t xml:space="preserve">Philippines Manila</w:t>
      </w:r>
      <w:r>
        <w:t xml:space="preserve"> </w:t>
      </w:r>
      <w:r>
        <w:t xml:space="preserve">no later than the fifth (5th) business day of each month.</w:t>
      </w:r>
    </w:p>
    <w:p>
      <w:pPr>
        <w:numPr>
          <w:ilvl w:val="0"/>
          <w:numId w:val="1001"/>
        </w:numPr>
        <w:pStyle w:val="Compact"/>
      </w:pPr>
      <w:r>
        <w:t xml:space="preserve">Coordinate with the Buyer's geology, drilling, and operations teams during all phases of well intervention and workover activities.</w:t>
      </w:r>
    </w:p>
    <w:p>
      <w:pPr>
        <w:numPr>
          <w:ilvl w:val="0"/>
          <w:numId w:val="1001"/>
        </w:numPr>
        <w:pStyle w:val="Compact"/>
      </w:pPr>
      <w:r>
        <w:t xml:space="preserve">Ensure all deliverables comply with the standards set by the Philippine Department of Energy (DOE) and the Philippine National Oil Company (PNOC) regulatory framework.</w:t>
      </w:r>
    </w:p>
    <w:p>
      <w:pPr>
        <w:numPr>
          <w:ilvl w:val="0"/>
          <w:numId w:val="1001"/>
        </w:numPr>
        <w:pStyle w:val="Compact"/>
      </w:pPr>
      <w:r>
        <w:t xml:space="preserve">Maintain strict confidentiality of all proprietary reservoir data, well information, and commercial figures in accordance with the Non-Disclosure Agreement (NDA) referenced in Section 7 of this</w:t>
      </w:r>
      <w:r>
        <w:t xml:space="preserve"> </w:t>
      </w:r>
      <w:r>
        <w:t xml:space="preserve">Purchase Order</w:t>
      </w:r>
      <w:r>
        <w:t xml:space="preserve">.</w:t>
      </w:r>
    </w:p>
    <w:p>
      <w:pPr>
        <w:pStyle w:val="FirstParagraph"/>
      </w:pPr>
      <w:r>
        <w:t xml:space="preserve">4. TERMS AND CONDITIONS</w:t>
      </w:r>
    </w:p>
    <w:p>
      <w:pPr>
        <w:numPr>
          <w:ilvl w:val="0"/>
          <w:numId w:val="1002"/>
        </w:numPr>
        <w:pStyle w:val="Compact"/>
      </w:pPr>
      <w:r>
        <w:rPr>
          <w:bCs/>
          <w:b/>
        </w:rPr>
        <w:t xml:space="preserve">4.1</w:t>
      </w:r>
      <w:r>
        <w:t xml:space="preserve"> </w:t>
      </w:r>
      <w:r>
        <w:t xml:space="preserve">This</w:t>
      </w:r>
      <w:r>
        <w:t xml:space="preserve"> </w:t>
      </w:r>
      <w:r>
        <w:t xml:space="preserve">Purchase Order</w:t>
      </w:r>
      <w:r>
        <w:t xml:space="preserve"> </w:t>
      </w:r>
      <w:r>
        <w:t xml:space="preserve">shall remain in full force and effect for a period of twelve (12) months from the Commencement Date, unless terminated earlier in accordance with Section 4.7.</w:t>
      </w:r>
    </w:p>
    <w:p>
      <w:pPr>
        <w:numPr>
          <w:ilvl w:val="0"/>
          <w:numId w:val="1002"/>
        </w:numPr>
        <w:pStyle w:val="Compact"/>
      </w:pPr>
      <w:r>
        <w:rPr>
          <w:bCs/>
          <w:b/>
        </w:rPr>
        <w:t xml:space="preserve">4.2</w:t>
      </w:r>
      <w:r>
        <w:t xml:space="preserve"> </w:t>
      </w:r>
      <w:r>
        <w:t xml:space="preserve">The Supplier shall ensure that the assigned</w:t>
      </w:r>
      <w:r>
        <w:t xml:space="preserve"> </w:t>
      </w:r>
      <w:r>
        <w:t xml:space="preserve">Petroleum Engineer</w:t>
      </w:r>
      <w:r>
        <w:t xml:space="preserve"> </w:t>
      </w:r>
      <w:r>
        <w:t xml:space="preserve">holds a valid Professional Regulation Commission (PRC) license as a Registered Petroleum Engineer in the Philippines and maintains all required continuing professional education (CPE) credits.</w:t>
      </w:r>
    </w:p>
    <w:p>
      <w:pPr>
        <w:numPr>
          <w:ilvl w:val="0"/>
          <w:numId w:val="1002"/>
        </w:numPr>
        <w:pStyle w:val="Compact"/>
      </w:pPr>
      <w:r>
        <w:rPr>
          <w:bCs/>
          <w:b/>
        </w:rPr>
        <w:t xml:space="preserve">4.3</w:t>
      </w:r>
      <w:r>
        <w:t xml:space="preserve"> </w:t>
      </w:r>
      <w:r>
        <w:t xml:space="preserve">Payment shall be made via bank transfer to the Supplier's designated account in</w:t>
      </w:r>
      <w:r>
        <w:t xml:space="preserve"> </w:t>
      </w:r>
      <w:r>
        <w:t xml:space="preserve">Philippines Manila</w:t>
      </w:r>
      <w:r>
        <w:t xml:space="preserve"> </w:t>
      </w:r>
      <w:r>
        <w:t xml:space="preserve">within thirty (30) calendar days from the Buyer's receipt of a valid, itemized invoice.</w:t>
      </w:r>
    </w:p>
    <w:p>
      <w:pPr>
        <w:numPr>
          <w:ilvl w:val="0"/>
          <w:numId w:val="1002"/>
        </w:numPr>
        <w:pStyle w:val="Compact"/>
      </w:pPr>
      <w:r>
        <w:rPr>
          <w:bCs/>
          <w:b/>
        </w:rPr>
        <w:t xml:space="preserve">4.4</w:t>
      </w:r>
      <w:r>
        <w:t xml:space="preserve"> </w:t>
      </w:r>
      <w:r>
        <w:t xml:space="preserve">The Buyer reserves the right to request a replacement</w:t>
      </w:r>
      <w:r>
        <w:t xml:space="preserve"> </w:t>
      </w:r>
      <w:r>
        <w:t xml:space="preserve">Petroleum Engineer</w:t>
      </w:r>
      <w:r>
        <w:t xml:space="preserve"> </w:t>
      </w:r>
      <w:r>
        <w:t xml:space="preserve">of equivalent or superior qualifications should the assigned professional fail to meet performance benchmarks outlined in the Service Level Agreement (SLA) annexed to this</w:t>
      </w:r>
      <w:r>
        <w:t xml:space="preserve"> </w:t>
      </w:r>
      <w:r>
        <w:t xml:space="preserve">Purchase Order</w:t>
      </w:r>
      <w:r>
        <w:t xml:space="preserve">.</w:t>
      </w:r>
    </w:p>
    <w:p>
      <w:pPr>
        <w:numPr>
          <w:ilvl w:val="0"/>
          <w:numId w:val="1002"/>
        </w:numPr>
        <w:pStyle w:val="Compact"/>
      </w:pPr>
      <w:r>
        <w:rPr>
          <w:bCs/>
          <w:b/>
        </w:rPr>
        <w:t xml:space="preserve">4.5</w:t>
      </w:r>
      <w:r>
        <w:t xml:space="preserve"> </w:t>
      </w:r>
      <w:r>
        <w:t xml:space="preserve">All work products, reports, models, and data generated by the</w:t>
      </w:r>
      <w:r>
        <w:t xml:space="preserve"> </w:t>
      </w:r>
      <w:r>
        <w:t xml:space="preserve">Petroleum Engineer</w:t>
      </w:r>
      <w:r>
        <w:t xml:space="preserve"> </w:t>
      </w:r>
      <w:r>
        <w:t xml:space="preserve">under this</w:t>
      </w:r>
      <w:r>
        <w:t xml:space="preserve"> </w:t>
      </w:r>
      <w:r>
        <w:t xml:space="preserve">Purchase Order</w:t>
      </w:r>
      <w:r>
        <w:t xml:space="preserve"> </w:t>
      </w:r>
      <w:r>
        <w:t xml:space="preserve">shall be the exclusive property of the Buyer upon full payment.</w:t>
      </w:r>
    </w:p>
    <w:p>
      <w:pPr>
        <w:numPr>
          <w:ilvl w:val="0"/>
          <w:numId w:val="1002"/>
        </w:numPr>
        <w:pStyle w:val="Compact"/>
      </w:pPr>
      <w:r>
        <w:rPr>
          <w:bCs/>
          <w:b/>
        </w:rPr>
        <w:t xml:space="preserve">4.6</w:t>
      </w:r>
      <w:r>
        <w:t xml:space="preserve"> </w:t>
      </w:r>
      <w:r>
        <w:t xml:space="preserve">The Supplier shall comply with all applicable labor laws, tax regulations, and occupational safety standards of the Republic of the Philippines, particularly those enforced in the</w:t>
      </w:r>
      <w:r>
        <w:t xml:space="preserve"> </w:t>
      </w:r>
      <w:r>
        <w:t xml:space="preserve">Philippines Manila</w:t>
      </w:r>
      <w:r>
        <w:t xml:space="preserve"> </w:t>
      </w:r>
      <w:r>
        <w:t xml:space="preserve">metropolitan area.</w:t>
      </w:r>
    </w:p>
    <w:p>
      <w:pPr>
        <w:numPr>
          <w:ilvl w:val="0"/>
          <w:numId w:val="1002"/>
        </w:numPr>
        <w:pStyle w:val="Compact"/>
      </w:pPr>
      <w:r>
        <w:rPr>
          <w:bCs/>
          <w:b/>
        </w:rPr>
        <w:t xml:space="preserve">4.7</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2"/>
        </w:numPr>
        <w:pStyle w:val="Compact"/>
      </w:pPr>
      <w:r>
        <w:rPr>
          <w:bCs/>
          <w:b/>
        </w:rPr>
        <w:t xml:space="preserve">4.8</w:t>
      </w:r>
      <w:r>
        <w:t xml:space="preserve"> </w:t>
      </w:r>
      <w:r>
        <w:t xml:space="preserve">Disputes arising from this</w:t>
      </w:r>
      <w:r>
        <w:t xml:space="preserve"> </w:t>
      </w:r>
      <w:r>
        <w:t xml:space="preserve">Purchase Order</w:t>
      </w:r>
      <w:r>
        <w:t xml:space="preserve"> </w:t>
      </w:r>
      <w:r>
        <w:t xml:space="preserve">shall be resolved through mediation in</w:t>
      </w:r>
      <w:r>
        <w:t xml:space="preserve"> </w:t>
      </w:r>
      <w:r>
        <w:t xml:space="preserve">Philippines Manila</w:t>
      </w:r>
      <w:r>
        <w:t xml:space="preserve"> </w:t>
      </w:r>
      <w:r>
        <w:t xml:space="preserve">before resorting to litigation in the courts of Makati City, Philippines.</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in</w:t>
      </w:r>
      <w:r>
        <w:t xml:space="preserve"> </w:t>
      </w:r>
      <w:r>
        <w:t xml:space="preserve">Philippines Manila</w:t>
      </w:r>
      <w:r>
        <w:t xml:space="preserve">. This document, together with its annexes and the referenced NDA, constitutes the entire agreement between the parties with respect to the subject matter herein.</w:t>
      </w:r>
    </w:p>
    <w:p>
      <w:pPr>
        <w:pStyle w:val="BodyText"/>
      </w:pPr>
      <w:r>
        <w:rPr>
          <w:bCs/>
          <w:b/>
        </w:rPr>
        <w:t xml:space="preserve">FOR THE BUYER:</w:t>
      </w:r>
      <w:r>
        <w:br/>
      </w:r>
      <w:r>
        <w:t xml:space="preserve">Philippine Energy Resources Corporation</w:t>
      </w:r>
    </w:p>
    <w:p>
      <w:pPr>
        <w:pStyle w:val="BodyText"/>
      </w:pPr>
      <w:r>
        <w:rPr>
          <w:bCs/>
          <w:b/>
        </w:rPr>
        <w:t xml:space="preserve">_____________________________</w:t>
      </w:r>
      <w:r>
        <w:br/>
      </w:r>
      <w:r>
        <w:t xml:space="preserve">Juan R. Dela Cruz</w:t>
      </w:r>
      <w:r>
        <w:br/>
      </w:r>
      <w:r>
        <w:t xml:space="preserve">Procurement Director</w:t>
      </w:r>
      <w:r>
        <w:br/>
      </w:r>
      <w:r>
        <w:t xml:space="preserve">Date: _______________</w:t>
      </w:r>
    </w:p>
    <w:p>
      <w:pPr>
        <w:pStyle w:val="BodyText"/>
      </w:pPr>
      <w:r>
        <w:rPr>
          <w:bCs/>
          <w:b/>
        </w:rPr>
        <w:t xml:space="preserve">FOR THE SUPPLIER:</w:t>
      </w:r>
      <w:r>
        <w:br/>
      </w:r>
      <w:r>
        <w:t xml:space="preserve">Manila Petroleum Engineering Consultants, Inc.</w:t>
      </w:r>
    </w:p>
    <w:p>
      <w:pPr>
        <w:pStyle w:val="BodyText"/>
      </w:pPr>
      <w:r>
        <w:rPr>
          <w:bCs/>
          <w:b/>
        </w:rPr>
        <w:t xml:space="preserve">_____________________________</w:t>
      </w:r>
      <w:r>
        <w:br/>
      </w:r>
      <w:r>
        <w:t xml:space="preserve">Maria S. Villanueva</w:t>
      </w:r>
      <w:r>
        <w:br/>
      </w:r>
      <w:r>
        <w:t xml:space="preserve">Chief Executive Officer</w:t>
      </w:r>
      <w:r>
        <w:br/>
      </w:r>
      <w:r>
        <w:t xml:space="preserve">Date: _______________</w:t>
      </w:r>
    </w:p>
    <w:p>
      <w:pPr>
        <w:pStyle w:val="BodyText"/>
      </w:pPr>
      <w:r>
        <w:t xml:space="preserve">This Purchase Order (PO No. PH-MNL-2025-PE-04782) was prepared and issued in Philippines Manila, Philippines. All communications regarding this Purchase Order shall be directed to the Procurement Department of Philippine Energy Resources Corporation, 128 Ayala Avenue, Makati City, Philippines Manila. Unauthorized reproduction or distribution of this document is strictly prohibited.</w:t>
      </w:r>
    </w:p>
    <w:p>
      <w:pPr>
        <w:pStyle w:val="BodyText"/>
      </w:pPr>
      <w:r>
        <w:t xml:space="preserve">Document Reference: PHERC-PROC-2025-04782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Philippines Manila</dc:title>
  <dc:creator/>
  <dc:language>en</dc:language>
  <cp:keywords/>
  <dcterms:created xsi:type="dcterms:W3CDTF">2026-10-10T06:41:03Z</dcterms:created>
  <dcterms:modified xsi:type="dcterms:W3CDTF">2026-10-10T06:41:03Z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