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Formal Procurement Document – Engineering Services Division</w:t>
      </w:r>
    </w:p>
    <w:bookmarkEnd w:id="20"/>
    <w:bookmarkStart w:id="21" w:name="purchaser-buyer"/>
    <w:p>
      <w:pPr>
        <w:pStyle w:val="Heading3"/>
      </w:pPr>
      <w:r>
        <w:t xml:space="preserve">PURCHASER (BUYER)</w:t>
      </w:r>
    </w:p>
    <w:p>
      <w:pPr>
        <w:pStyle w:val="FirstParagraph"/>
      </w:pPr>
      <w:r>
        <w:t xml:space="preserve">Arctic Energy Solutions LLC</w:t>
      </w:r>
    </w:p>
    <w:p>
      <w:pPr>
        <w:pStyle w:val="BodyText"/>
      </w:pPr>
      <w:r>
        <w:t xml:space="preserve">14, Tverskaya Street, Building 3</w:t>
      </w:r>
    </w:p>
    <w:p>
      <w:pPr>
        <w:pStyle w:val="BodyText"/>
      </w:pPr>
      <w:r>
        <w:t xml:space="preserve">Moscow, Russia Moscow Region, 125009</w:t>
      </w:r>
    </w:p>
    <w:p>
      <w:pPr>
        <w:pStyle w:val="BodyText"/>
      </w:pPr>
      <w:r>
        <w:t xml:space="preserve">INN: 7701234567 | KPP: 770101001</w:t>
      </w:r>
    </w:p>
    <w:p>
      <w:pPr>
        <w:pStyle w:val="BodyText"/>
      </w:pPr>
      <w:r>
        <w:t xml:space="preserve">Tel: +7 (495) 123-4567</w:t>
      </w:r>
    </w:p>
    <w:p>
      <w:pPr>
        <w:pStyle w:val="BodyText"/>
      </w:pPr>
      <w:r>
        <w:t xml:space="preserve">Email: procurement@arcticenergy.ru</w:t>
      </w:r>
    </w:p>
    <w:bookmarkEnd w:id="21"/>
    <w:bookmarkStart w:id="22" w:name="document-details"/>
    <w:p>
      <w:pPr>
        <w:pStyle w:val="Heading3"/>
      </w:pPr>
      <w:r>
        <w:t xml:space="preserve">DOCUMENT DETAILS</w:t>
      </w:r>
    </w:p>
    <w:p>
      <w:pPr>
        <w:pStyle w:val="FirstParagraph"/>
      </w:pPr>
      <w:r>
        <w:rPr>
          <w:bCs/>
          <w:b/>
        </w:rPr>
        <w:t xml:space="preserve">Purchase Order No.:</w:t>
      </w:r>
      <w:r>
        <w:t xml:space="preserve"> </w:t>
      </w:r>
      <w:r>
        <w:t xml:space="preserve">PO-2025-004871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AES-PE-2025-MOS</w:t>
      </w:r>
    </w:p>
    <w:p>
      <w:pPr>
        <w:pStyle w:val="BodyText"/>
      </w:pPr>
      <w:r>
        <w:rPr>
          <w:bCs/>
          <w:b/>
        </w:rPr>
        <w:t xml:space="preserve">Priority:</w:t>
      </w:r>
      <w:r>
        <w:t xml:space="preserve"> </w:t>
      </w:r>
      <w:r>
        <w:t xml:space="preserve">High</w:t>
      </w:r>
    </w:p>
    <w:bookmarkEnd w:id="22"/>
    <w:bookmarkStart w:id="23" w:name="supplier-vendor"/>
    <w:p>
      <w:pPr>
        <w:pStyle w:val="Heading3"/>
      </w:pPr>
      <w:r>
        <w:t xml:space="preserve">SUPPLIER / VENDOR</w:t>
      </w:r>
    </w:p>
    <w:p>
      <w:pPr>
        <w:pStyle w:val="FirstParagraph"/>
      </w:pPr>
      <w:r>
        <w:t xml:space="preserve">Siberian Petroleum Consulting Group JSC</w:t>
      </w:r>
    </w:p>
    <w:p>
      <w:pPr>
        <w:pStyle w:val="BodyText"/>
      </w:pPr>
      <w:r>
        <w:t xml:space="preserve">88, Leningradsky Prospekt, Office 214</w:t>
      </w:r>
    </w:p>
    <w:p>
      <w:pPr>
        <w:pStyle w:val="BodyText"/>
      </w:pPr>
      <w:r>
        <w:t xml:space="preserve">Moscow, Russia Moscow Region, 125167</w:t>
      </w:r>
    </w:p>
    <w:p>
      <w:pPr>
        <w:pStyle w:val="BodyText"/>
      </w:pPr>
      <w:r>
        <w:t xml:space="preserve">INN: 7719876543 | OGRN: 1027700123456</w:t>
      </w:r>
    </w:p>
    <w:p>
      <w:pPr>
        <w:pStyle w:val="BodyText"/>
      </w:pPr>
      <w:r>
        <w:t xml:space="preserve">Tel: +7 (495) 987-6543</w:t>
      </w:r>
    </w:p>
    <w:p>
      <w:pPr>
        <w:pStyle w:val="BodyText"/>
      </w:pPr>
      <w:r>
        <w:t xml:space="preserve">Email: contracts@siberianpetroconsult.ru</w:t>
      </w:r>
    </w:p>
    <w:bookmarkEnd w:id="23"/>
    <w:bookmarkStart w:id="24" w:name="line-items-services-and-deliverables"/>
    <w:p>
      <w:pPr>
        <w:pStyle w:val="Heading3"/>
      </w:pPr>
      <w:r>
        <w:t xml:space="preserve">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Price (RUB)</w:t>
            </w:r>
          </w:p>
        </w:tc>
        <w:tc>
          <w:tcPr/>
          <w:p>
            <w:pPr>
              <w:pStyle w:val="Compact"/>
              <w:jc w:val="right"/>
            </w:pPr>
            <w:r>
              <w:t xml:space="preserve">Total (RUB)</w:t>
            </w:r>
          </w:p>
        </w:tc>
      </w:tr>
      <w:tr>
        <w:tc>
          <w:tcPr/>
          <w:p>
            <w:pPr>
              <w:pStyle w:val="Compact"/>
              <w:jc w:val="left"/>
            </w:pPr>
            <w:r>
              <w:t xml:space="preserve">001</w:t>
            </w:r>
          </w:p>
        </w:tc>
        <w:tc>
          <w:tcPr/>
          <w:p>
            <w:pPr>
              <w:pStyle w:val="Compact"/>
              <w:jc w:val="left"/>
            </w:pPr>
            <w:r>
              <w:t xml:space="preserve">Senior Petroleum Engineer – Reservoir Characterization and Simulation (12-month engagement, on-site in Russia Moscow)</w:t>
            </w:r>
          </w:p>
        </w:tc>
        <w:tc>
          <w:tcPr/>
          <w:p>
            <w:pPr>
              <w:pStyle w:val="Compact"/>
              <w:jc w:val="center"/>
            </w:pPr>
            <w:r>
              <w:t xml:space="preserve">1</w:t>
            </w:r>
          </w:p>
        </w:tc>
        <w:tc>
          <w:tcPr/>
          <w:p>
            <w:pPr>
              <w:pStyle w:val="Compact"/>
              <w:jc w:val="right"/>
            </w:pPr>
            <w:r>
              <w:t xml:space="preserve">4,800,000.00</w:t>
            </w:r>
          </w:p>
        </w:tc>
        <w:tc>
          <w:tcPr/>
          <w:p>
            <w:pPr>
              <w:pStyle w:val="Compact"/>
              <w:jc w:val="right"/>
            </w:pPr>
            <w:r>
              <w:t xml:space="preserve">4,800,000.00</w:t>
            </w:r>
          </w:p>
        </w:tc>
      </w:tr>
      <w:tr>
        <w:tc>
          <w:tcPr/>
          <w:p>
            <w:pPr>
              <w:pStyle w:val="Compact"/>
              <w:jc w:val="left"/>
            </w:pPr>
            <w:r>
              <w:t xml:space="preserve">002</w:t>
            </w:r>
          </w:p>
        </w:tc>
        <w:tc>
          <w:tcPr/>
          <w:p>
            <w:pPr>
              <w:pStyle w:val="Compact"/>
              <w:jc w:val="left"/>
            </w:pPr>
            <w:r>
              <w:t xml:space="preserve">Petroleum Engineer – Well Completion Optimization and Drilling Advisory (6-month engagement, Russia Moscow office)</w:t>
            </w:r>
          </w:p>
        </w:tc>
        <w:tc>
          <w:tcPr/>
          <w:p>
            <w:pPr>
              <w:pStyle w:val="Compact"/>
              <w:jc w:val="center"/>
            </w:pPr>
            <w:r>
              <w:t xml:space="preserve">1</w:t>
            </w:r>
          </w:p>
        </w:tc>
        <w:tc>
          <w:tcPr/>
          <w:p>
            <w:pPr>
              <w:pStyle w:val="Compact"/>
              <w:jc w:val="right"/>
            </w:pPr>
            <w:r>
              <w:t xml:space="preserve">2,950,000.00</w:t>
            </w:r>
          </w:p>
        </w:tc>
        <w:tc>
          <w:tcPr/>
          <w:p>
            <w:pPr>
              <w:pStyle w:val="Compact"/>
              <w:jc w:val="right"/>
            </w:pPr>
            <w:r>
              <w:t xml:space="preserve">2,950,000.00</w:t>
            </w:r>
          </w:p>
        </w:tc>
      </w:tr>
      <w:tr>
        <w:tc>
          <w:tcPr/>
          <w:p>
            <w:pPr>
              <w:pStyle w:val="Compact"/>
              <w:jc w:val="left"/>
            </w:pPr>
            <w:r>
              <w:t xml:space="preserve">003</w:t>
            </w:r>
          </w:p>
        </w:tc>
        <w:tc>
          <w:tcPr/>
          <w:p>
            <w:pPr>
              <w:pStyle w:val="Compact"/>
              <w:jc w:val="left"/>
            </w:pPr>
            <w:r>
              <w:t xml:space="preserve">Petroleum Engineer – Production Forecasting and Enhanced Oil Recovery Feasibility Study (deliverable-based, Russia Moscow)</w:t>
            </w:r>
          </w:p>
        </w:tc>
        <w:tc>
          <w:tcPr/>
          <w:p>
            <w:pPr>
              <w:pStyle w:val="Compact"/>
              <w:jc w:val="center"/>
            </w:pPr>
            <w:r>
              <w:t xml:space="preserve">1</w:t>
            </w:r>
          </w:p>
        </w:tc>
        <w:tc>
          <w:tcPr/>
          <w:p>
            <w:pPr>
              <w:pStyle w:val="Compact"/>
              <w:jc w:val="right"/>
            </w:pPr>
            <w:r>
              <w:t xml:space="preserve">1,750,000.00</w:t>
            </w:r>
          </w:p>
        </w:tc>
        <w:tc>
          <w:tcPr/>
          <w:p>
            <w:pPr>
              <w:pStyle w:val="Compact"/>
              <w:jc w:val="right"/>
            </w:pPr>
            <w:r>
              <w:t xml:space="preserve">1,750,000.00</w:t>
            </w:r>
          </w:p>
        </w:tc>
      </w:tr>
      <w:tr>
        <w:tc>
          <w:tcPr/>
          <w:p>
            <w:pPr>
              <w:pStyle w:val="Compact"/>
              <w:jc w:val="left"/>
            </w:pPr>
            <w:r>
              <w:t xml:space="preserve">004</w:t>
            </w:r>
          </w:p>
        </w:tc>
        <w:tc>
          <w:tcPr/>
          <w:p>
            <w:pPr>
              <w:pStyle w:val="Compact"/>
              <w:jc w:val="left"/>
            </w:pPr>
            <w:r>
              <w:t xml:space="preserve">Specialized Software Licenses – Reservoir Modeling Suite (Petroleum Engineer workstation setup, Russia Moscow)</w:t>
            </w:r>
          </w:p>
        </w:tc>
        <w:tc>
          <w:tcPr/>
          <w:p>
            <w:pPr>
              <w:pStyle w:val="Compact"/>
              <w:jc w:val="center"/>
            </w:pPr>
            <w:r>
              <w:t xml:space="preserve">3</w:t>
            </w:r>
          </w:p>
        </w:tc>
        <w:tc>
          <w:tcPr/>
          <w:p>
            <w:pPr>
              <w:pStyle w:val="Compact"/>
              <w:jc w:val="right"/>
            </w:pPr>
            <w:r>
              <w:t xml:space="preserve">680,000.00</w:t>
            </w:r>
          </w:p>
        </w:tc>
        <w:tc>
          <w:tcPr/>
          <w:p>
            <w:pPr>
              <w:pStyle w:val="Compact"/>
              <w:jc w:val="right"/>
            </w:pPr>
            <w:r>
              <w:t xml:space="preserve">2,040,000.00</w:t>
            </w:r>
          </w:p>
        </w:tc>
      </w:tr>
      <w:tr>
        <w:tc>
          <w:tcPr/>
          <w:p>
            <w:pPr>
              <w:pStyle w:val="Compact"/>
              <w:jc w:val="left"/>
            </w:pPr>
            <w:r>
              <w:t xml:space="preserve">005</w:t>
            </w:r>
          </w:p>
        </w:tc>
        <w:tc>
          <w:tcPr/>
          <w:p>
            <w:pPr>
              <w:pStyle w:val="Compact"/>
              <w:jc w:val="left"/>
            </w:pPr>
            <w:r>
              <w:t xml:space="preserve">On-site Field Assessment – Petroleum Engineer Deployment to West Siberian Basin (travel, accommodation, per diem – 14 days)</w:t>
            </w:r>
          </w:p>
        </w:tc>
        <w:tc>
          <w:tcPr/>
          <w:p>
            <w:pPr>
              <w:pStyle w:val="Compact"/>
              <w:jc w:val="center"/>
            </w:pPr>
            <w:r>
              <w:t xml:space="preserve">1</w:t>
            </w:r>
          </w:p>
        </w:tc>
        <w:tc>
          <w:tcPr/>
          <w:p>
            <w:pPr>
              <w:pStyle w:val="Compact"/>
              <w:jc w:val="right"/>
            </w:pPr>
            <w:r>
              <w:t xml:space="preserve">920,000.00</w:t>
            </w:r>
          </w:p>
        </w:tc>
        <w:tc>
          <w:tcPr/>
          <w:p>
            <w:pPr>
              <w:pStyle w:val="Compact"/>
              <w:jc w:val="right"/>
            </w:pPr>
            <w:r>
              <w:t xml:space="preserve">920,000.00</w:t>
            </w:r>
          </w:p>
        </w:tc>
      </w:tr>
    </w:tbl>
    <w:bookmarkEnd w:id="24"/>
    <w:bookmarkStart w:id="25" w:name="cost-summary"/>
    <w:p>
      <w:pPr>
        <w:pStyle w:val="Heading3"/>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12,460,000.00 RUB</w:t>
            </w:r>
          </w:p>
        </w:tc>
      </w:tr>
      <w:tr>
        <w:tc>
          <w:tcPr/>
          <w:p>
            <w:pPr>
              <w:pStyle w:val="Compact"/>
              <w:jc w:val="left"/>
            </w:pPr>
            <w:r>
              <w:t xml:space="preserve">VAT (20%):</w:t>
            </w:r>
          </w:p>
        </w:tc>
        <w:tc>
          <w:tcPr/>
          <w:p>
            <w:pPr>
              <w:pStyle w:val="Compact"/>
              <w:jc w:val="right"/>
            </w:pPr>
            <w:r>
              <w:t xml:space="preserve">2,492,000.00 RUB</w:t>
            </w:r>
          </w:p>
        </w:tc>
      </w:tr>
      <w:tr>
        <w:tc>
          <w:tcPr/>
          <w:p>
            <w:pPr>
              <w:pStyle w:val="Compact"/>
              <w:jc w:val="left"/>
            </w:pPr>
            <w:r>
              <w:t xml:space="preserve">TOTAL AMOUNT DUE:</w:t>
            </w:r>
          </w:p>
        </w:tc>
        <w:tc>
          <w:tcPr/>
          <w:p>
            <w:pPr>
              <w:pStyle w:val="Compact"/>
              <w:jc w:val="right"/>
            </w:pPr>
            <w:r>
              <w:t xml:space="preserve">14,952,000.00 RUB</w:t>
            </w:r>
          </w:p>
        </w:tc>
      </w:tr>
    </w:tbl>
    <w:bookmarkEnd w:id="25"/>
    <w:bookmarkStart w:id="26" w:name="terms-and-conditions"/>
    <w:p>
      <w:pPr>
        <w:pStyle w:val="Heading3"/>
      </w:pPr>
      <w:r>
        <w:t xml:space="preserve">TERMS AND CONDITIONS</w:t>
      </w:r>
    </w:p>
    <w:p>
      <w:pPr>
        <w:numPr>
          <w:ilvl w:val="0"/>
          <w:numId w:val="1001"/>
        </w:numPr>
        <w:pStyle w:val="Compact"/>
      </w:pPr>
      <w:r>
        <w:t xml:space="preserve">This Purchase Order constitutes a binding agreement between Arctic Energy Solutions LLC (hereinafter "Buyer") and Siberian Petroleum Consulting Group JSC (hereinafter "Supplier") for the provision of specialized Petroleum Engineer services and associated technical deliverables.</w:t>
      </w:r>
    </w:p>
    <w:p>
      <w:pPr>
        <w:numPr>
          <w:ilvl w:val="0"/>
          <w:numId w:val="1001"/>
        </w:numPr>
        <w:pStyle w:val="Compact"/>
      </w:pPr>
      <w:r>
        <w:t xml:space="preserve">All Petroleum Engineer personnel assigned under this Purchase Order must hold valid professional certifications recognized by the Russian Ministry of Energy and possess a minimum of eight (8) years of documented experience in upstream petroleum operations.</w:t>
      </w:r>
    </w:p>
    <w:p>
      <w:pPr>
        <w:numPr>
          <w:ilvl w:val="0"/>
          <w:numId w:val="1001"/>
        </w:numPr>
        <w:pStyle w:val="Compact"/>
      </w:pPr>
      <w:r>
        <w:t xml:space="preserve">The primary work location for all services rendered under this Purchase Order shall be the Buyer's headquarters at 14 Tverskaya Street, Moscow, Russia Moscow Region. Any off-site deployment (e.g., field assessments) must be pre-approved in writing by the Buyer's Project Director.</w:t>
      </w:r>
    </w:p>
    <w:p>
      <w:pPr>
        <w:numPr>
          <w:ilvl w:val="0"/>
          <w:numId w:val="1001"/>
        </w:numPr>
        <w:pStyle w:val="Compact"/>
      </w:pPr>
      <w:r>
        <w:t xml:space="preserve">Payment terms: Net 30 days from the date of invoice acceptance. Payment shall be made via bank transfer to the Supplier's designated account in Russian Rubles (RUB). Late payments shall accrue interest at 0.1% per calendar day.</w:t>
      </w:r>
    </w:p>
    <w:p>
      <w:pPr>
        <w:numPr>
          <w:ilvl w:val="0"/>
          <w:numId w:val="1001"/>
        </w:numPr>
        <w:pStyle w:val="Compact"/>
      </w:pPr>
      <w:r>
        <w:t xml:space="preserve">The Supplier guarantees that all Petroleum Engineer deliverables, including reservoir models, completion reports, and production forecasts, shall comply with GOST R 51302-2017 and applicable Russian federal regulations governing petroleum engineering practices.</w:t>
      </w:r>
    </w:p>
    <w:p>
      <w:pPr>
        <w:numPr>
          <w:ilvl w:val="0"/>
          <w:numId w:val="1001"/>
        </w:numPr>
        <w:pStyle w:val="Compact"/>
      </w:pPr>
      <w:r>
        <w:t xml:space="preserve">Confidentiality: All subsurface data, well logs, and proprietary reservoir information accessed by the Petroleum Engineer team in Russia Moscow shall be treated as strictly confidential and shall not be disclosed to any third party without written consent from the Buyer.</w:t>
      </w:r>
    </w:p>
    <w:p>
      <w:pPr>
        <w:numPr>
          <w:ilvl w:val="0"/>
          <w:numId w:val="1001"/>
        </w:numPr>
        <w:pStyle w:val="Compact"/>
      </w:pPr>
      <w:r>
        <w:t xml:space="preserve">This Purchase Order is governed by the Civil Code of the Russian Federation. Any disputes arising from this Purchase Order shall be resolved through arbitration at the Arbitration Court of Moscow, Russia Moscow Region.</w:t>
      </w:r>
    </w:p>
    <w:p>
      <w:pPr>
        <w:numPr>
          <w:ilvl w:val="0"/>
          <w:numId w:val="1001"/>
        </w:numPr>
        <w:pStyle w:val="Compact"/>
      </w:pPr>
      <w:r>
        <w:t xml:space="preserve">The Supplier shall maintain comprehensive professional liability insurance with a minimum coverage of 50,000,000 RUB for the duration of this Purchase Order engagement.</w:t>
      </w:r>
    </w:p>
    <w:bookmarkEnd w:id="26"/>
    <w:bookmarkStart w:id="27" w:name="delivery-and-acceptance"/>
    <w:p>
      <w:pPr>
        <w:pStyle w:val="Heading3"/>
      </w:pPr>
      <w:r>
        <w:t xml:space="preserve">DELIVERY AND ACCEPTANCE</w:t>
      </w:r>
    </w:p>
    <w:p>
      <w:pPr>
        <w:pStyle w:val="FirstParagraph"/>
      </w:pPr>
      <w:r>
        <w:t xml:space="preserve">All Petroleum Engineer service milestones and technical deliverables shall be submitted to the Buyer's Engineering Review Board at the Russia Moscow office no later than the dates specified in the attached Project Schedule (Appendix A). Acceptance of deliverables shall be confirmed in writing within ten (10) business days of submission. Failure to provide written rejection within this period shall constitute deemed acceptance.</w:t>
      </w:r>
    </w:p>
    <w:bookmarkEnd w:id="27"/>
    <w:bookmarkStart w:id="28" w:name="authorization-and-signatures"/>
    <w:p>
      <w:pPr>
        <w:pStyle w:val="Heading3"/>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Dmitry A. Volkov</w:t>
            </w:r>
          </w:p>
          <w:p>
            <w:pPr>
              <w:jc w:val="left"/>
            </w:pPr>
            <w:r>
              <w:t xml:space="preserve">Chief Procurement Officer</w:t>
            </w:r>
          </w:p>
          <w:p>
            <w:pPr>
              <w:jc w:val="left"/>
            </w:pPr>
            <w:r>
              <w:t xml:space="preserve">Arctic Energy Solutions LLC</w:t>
            </w:r>
          </w:p>
          <w:p>
            <w:pPr>
              <w:jc w:val="left"/>
            </w:pPr>
            <w:r>
              <w:t xml:space="preserve">Date: _______________</w:t>
            </w:r>
          </w:p>
        </w:tc>
        <w:tc>
          <w:tcPr/>
          <w:p>
            <w:pPr>
              <w:jc w:val="left"/>
            </w:pPr>
            <w:r>
              <w:t xml:space="preserve">Accepted by (Supplier):</w:t>
            </w:r>
          </w:p>
          <w:p>
            <w:pPr>
              <w:jc w:val="left"/>
            </w:pPr>
            <w:r>
              <w:t xml:space="preserve">Elena S. Petrova</w:t>
            </w:r>
          </w:p>
          <w:p>
            <w:pPr>
              <w:jc w:val="left"/>
            </w:pPr>
            <w:r>
              <w:t xml:space="preserve">Director of Contracts</w:t>
            </w:r>
          </w:p>
          <w:p>
            <w:pPr>
              <w:jc w:val="left"/>
            </w:pPr>
            <w:r>
              <w:t xml:space="preserve">Siberian Petroleum Consulting Group JSC</w:t>
            </w:r>
          </w:p>
          <w:p>
            <w:pPr>
              <w:jc w:val="left"/>
            </w:pPr>
            <w:r>
              <w:t xml:space="preserve">Date: _______________</w:t>
            </w:r>
          </w:p>
        </w:tc>
      </w:tr>
    </w:tbl>
    <w:bookmarkEnd w:id="28"/>
    <w:p>
      <w:pPr>
        <w:pStyle w:val="BodyText"/>
      </w:pPr>
      <w:r>
        <w:t xml:space="preserve">This Purchase Order (PO-2025-004871) was issued by Arctic Energy Solutions LLC, Moscow, Russia Moscow. This document is valid only when signed and stamped by both parties. Unauthorized reproduction or distribution of this Purchase Order is strictly prohibited. For inquiries regarding this Purchase Order or the assigned Petroleum Engineer engagements, contact the Procurement Department at procurement@arcticenergy.ru.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Russia Moscow</dc:title>
  <dc:creator/>
  <dc:language>en</dc:language>
  <cp:keywords/>
  <dcterms:created xsi:type="dcterms:W3CDTF">2026-10-10T09:13:38Z</dcterms:created>
  <dcterms:modified xsi:type="dcterms:W3CDTF">2026-10-10T09:13:38Z</dcterms:modified>
</cp:coreProperties>
</file>

<file path=docProps/custom.xml><?xml version="1.0" encoding="utf-8"?>
<Properties xmlns="http://schemas.openxmlformats.org/officeDocument/2006/custom-properties" xmlns:vt="http://schemas.openxmlformats.org/officeDocument/2006/docPropsVTypes"/>
</file>