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Purchase Order</w:t>
      </w:r>
    </w:p>
    <w:p>
      <w:pPr>
        <w:pStyle w:val="BodyText"/>
      </w:pPr>
      <w:r>
        <w:t xml:space="preserve">Petroleum Engineer Professional Services &amp; Equipment Procurement</w:t>
      </w:r>
    </w:p>
    <w:p>
      <w:pPr>
        <w:pStyle w:val="BodyText"/>
      </w:pPr>
      <w:r>
        <w:rPr>
          <w:bCs/>
          <w:b/>
        </w:rPr>
        <w:t xml:space="preserve">Purchase Order No.:</w:t>
      </w:r>
      <w:r>
        <w:t xml:space="preserve"> </w:t>
      </w:r>
      <w:r>
        <w:t xml:space="preserve">PO-2025-SKL-04872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Country of Operation:</w:t>
      </w:r>
      <w:r>
        <w:t xml:space="preserve"> </w:t>
      </w:r>
      <w:r>
        <w:t xml:space="preserve">South Korea Seoul</w:t>
      </w:r>
    </w:p>
    <w:p>
      <w:pPr>
        <w:pStyle w:val="BodyText"/>
      </w:pPr>
      <w:r>
        <w:t xml:space="preserve">Parties Involved</w:t>
      </w:r>
    </w:p>
    <w:bookmarkStart w:id="20" w:name="buyer-ordering-party"/>
    <w:p>
      <w:pPr>
        <w:pStyle w:val="Heading4"/>
      </w:pPr>
      <w:r>
        <w:t xml:space="preserve">Buyer / Ordering Party</w:t>
      </w:r>
    </w:p>
    <w:p>
      <w:pPr>
        <w:pStyle w:val="FirstParagraph"/>
      </w:pPr>
      <w:r>
        <w:rPr>
          <w:bCs/>
          <w:b/>
        </w:rPr>
        <w:t xml:space="preserve">Company:</w:t>
      </w:r>
      <w:r>
        <w:t xml:space="preserve"> </w:t>
      </w:r>
      <w:r>
        <w:t xml:space="preserve">Hanjin Energy Solutions Co., Ltd.</w:t>
      </w:r>
    </w:p>
    <w:p>
      <w:pPr>
        <w:pStyle w:val="BodyText"/>
      </w:pPr>
      <w:r>
        <w:rPr>
          <w:bCs/>
          <w:b/>
        </w:rPr>
        <w:t xml:space="preserve">Address:</w:t>
      </w:r>
      <w:r>
        <w:t xml:space="preserve"> </w:t>
      </w:r>
      <w:r>
        <w:t xml:space="preserve">123, Teheran-ro, Gangnam-gu, Seoul, South Korea 06236</w:t>
      </w:r>
    </w:p>
    <w:p>
      <w:pPr>
        <w:pStyle w:val="BodyText"/>
      </w:pPr>
      <w:r>
        <w:rPr>
          <w:bCs/>
          <w:b/>
        </w:rPr>
        <w:t xml:space="preserve">Contact:</w:t>
      </w:r>
      <w:r>
        <w:t xml:space="preserve"> </w:t>
      </w:r>
      <w:r>
        <w:t xml:space="preserve">Mr. Ji-hoon Park, Procurement Director</w:t>
      </w:r>
    </w:p>
    <w:p>
      <w:pPr>
        <w:pStyle w:val="BodyText"/>
      </w:pPr>
      <w:r>
        <w:rPr>
          <w:bCs/>
          <w:b/>
        </w:rPr>
        <w:t xml:space="preserve">Email:</w:t>
      </w:r>
      <w:r>
        <w:t xml:space="preserve"> </w:t>
      </w:r>
      <w:r>
        <w:t xml:space="preserve">jh.park@hanjinenergy.kr</w:t>
      </w:r>
    </w:p>
    <w:p>
      <w:pPr>
        <w:pStyle w:val="BodyText"/>
      </w:pPr>
      <w:r>
        <w:rPr>
          <w:bCs/>
          <w:b/>
        </w:rPr>
        <w:t xml:space="preserve">Phone:</w:t>
      </w:r>
      <w:r>
        <w:t xml:space="preserve"> </w:t>
      </w:r>
      <w:r>
        <w:t xml:space="preserve">+82-2-555-0147</w:t>
      </w:r>
    </w:p>
    <w:bookmarkEnd w:id="20"/>
    <w:bookmarkStart w:id="21" w:name="vendor-supplier"/>
    <w:p>
      <w:pPr>
        <w:pStyle w:val="Heading4"/>
      </w:pPr>
      <w:r>
        <w:t xml:space="preserve">Vendor / Supplier</w:t>
      </w:r>
    </w:p>
    <w:p>
      <w:pPr>
        <w:pStyle w:val="FirstParagraph"/>
      </w:pPr>
      <w:r>
        <w:rPr>
          <w:bCs/>
          <w:b/>
        </w:rPr>
        <w:t xml:space="preserve">Company:</w:t>
      </w:r>
      <w:r>
        <w:t xml:space="preserve"> </w:t>
      </w:r>
      <w:r>
        <w:t xml:space="preserve">Global Petroleum Engineering Consultants (GP-EC)</w:t>
      </w:r>
    </w:p>
    <w:p>
      <w:pPr>
        <w:pStyle w:val="BodyText"/>
      </w:pPr>
      <w:r>
        <w:rPr>
          <w:bCs/>
          <w:b/>
        </w:rPr>
        <w:t xml:space="preserve">Address:</w:t>
      </w:r>
      <w:r>
        <w:t xml:space="preserve"> </w:t>
      </w:r>
      <w:r>
        <w:t xml:space="preserve">456, Seongsu-dong, Seongdong-gu, Seoul, South Korea 04793</w:t>
      </w:r>
    </w:p>
    <w:p>
      <w:pPr>
        <w:pStyle w:val="BodyText"/>
      </w:pPr>
      <w:r>
        <w:rPr>
          <w:bCs/>
          <w:b/>
        </w:rPr>
        <w:t xml:space="preserve">Contact:</w:t>
      </w:r>
      <w:r>
        <w:t xml:space="preserve"> </w:t>
      </w:r>
      <w:r>
        <w:t xml:space="preserve">Dr. Min-jae Kim, Senior Petroleum Engineer</w:t>
      </w:r>
    </w:p>
    <w:p>
      <w:pPr>
        <w:pStyle w:val="BodyText"/>
      </w:pPr>
      <w:r>
        <w:rPr>
          <w:bCs/>
          <w:b/>
        </w:rPr>
        <w:t xml:space="preserve">Email:</w:t>
      </w:r>
      <w:r>
        <w:t xml:space="preserve"> </w:t>
      </w:r>
      <w:r>
        <w:t xml:space="preserve">mj.kim@gpec-consulting.com</w:t>
      </w:r>
    </w:p>
    <w:p>
      <w:pPr>
        <w:pStyle w:val="BodyText"/>
      </w:pPr>
      <w:r>
        <w:rPr>
          <w:bCs/>
          <w:b/>
        </w:rPr>
        <w:t xml:space="preserve">Phone:</w:t>
      </w:r>
      <w:r>
        <w:t xml:space="preserve"> </w:t>
      </w:r>
      <w:r>
        <w:t xml:space="preserve">+82-2-778-3321</w:t>
      </w:r>
    </w:p>
    <w:bookmarkEnd w:id="21"/>
    <w:p>
      <w:pPr>
        <w:pStyle w:val="BodyText"/>
      </w:pPr>
      <w:r>
        <w:t xml:space="preserve">Scope of Purchase Order</w:t>
      </w:r>
    </w:p>
    <w:p>
      <w:pPr>
        <w:pStyle w:val="BodyText"/>
      </w:pPr>
      <w:r>
        <w:t xml:space="preserve">This</w:t>
      </w:r>
      <w:r>
        <w:t xml:space="preserve"> </w:t>
      </w:r>
      <w:r>
        <w:t xml:space="preserve">Purchase Order</w:t>
      </w:r>
      <w:r>
        <w:t xml:space="preserve"> </w:t>
      </w:r>
      <w:r>
        <w:t xml:space="preserve">is issued by Hanjin Energy Solutions Co., Ltd. to procure the professional services of a qualified</w:t>
      </w:r>
      <w:r>
        <w:t xml:space="preserve"> </w:t>
      </w:r>
      <w:r>
        <w:t xml:space="preserve">Petroleum Engineer</w:t>
      </w:r>
      <w:r>
        <w:t xml:space="preserve"> </w:t>
      </w:r>
      <w:r>
        <w:t xml:space="preserve">along with associated technical equipment and software licenses. All services and deliverables under this</w:t>
      </w:r>
      <w:r>
        <w:t xml:space="preserve"> </w:t>
      </w:r>
      <w:r>
        <w:t xml:space="preserve">Purchase Order</w:t>
      </w:r>
      <w:r>
        <w:t xml:space="preserve"> </w:t>
      </w:r>
      <w:r>
        <w:t xml:space="preserve">shall be performed and delivered within the metropolitan area of</w:t>
      </w:r>
      <w:r>
        <w:t xml:space="preserve"> </w:t>
      </w:r>
      <w:r>
        <w:t xml:space="preserve">South Korea Seoul</w:t>
      </w:r>
      <w:r>
        <w:t xml:space="preserve">, in compliance with the Korean Ministry of Trade, Industry and Energy (MOTIE) regulations and the Korea Petroleum Association (KPA) standards. The</w:t>
      </w:r>
      <w:r>
        <w:t xml:space="preserve"> </w:t>
      </w:r>
      <w:r>
        <w:t xml:space="preserve">Petroleum Engineer</w:t>
      </w:r>
      <w:r>
        <w:t xml:space="preserve"> </w:t>
      </w:r>
      <w:r>
        <w:t xml:space="preserve">engaged under this agreement shall hold a valid Korean Professional Engineer (P.E.) license in the petroleum and energy sector and shall demonstrate a minimum of ten (10) years of experience in upstream and midstream petroleum operations.</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Total (KRW)</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Senior</w:t>
            </w:r>
            <w:r>
              <w:t xml:space="preserve"> </w:t>
            </w:r>
            <w:r>
              <w:rPr>
                <w:bCs/>
                <w:b/>
              </w:rPr>
              <w:t xml:space="preserve">Petroleum Engineer</w:t>
            </w:r>
            <w:r>
              <w:t xml:space="preserve"> </w:t>
            </w:r>
            <w:r>
              <w:t xml:space="preserve">– Reservoir Modeling &amp; Analysis Services (monthly retainer, 160 hrs/month)</w:t>
            </w:r>
          </w:p>
        </w:tc>
        <w:tc>
          <w:tcPr/>
          <w:p>
            <w:pPr>
              <w:pStyle w:val="Compact"/>
              <w:jc w:val="left"/>
            </w:pPr>
            <w:r>
              <w:t xml:space="preserve">6 months</w:t>
            </w:r>
          </w:p>
        </w:tc>
        <w:tc>
          <w:tcPr/>
          <w:p>
            <w:pPr>
              <w:pStyle w:val="Compact"/>
              <w:jc w:val="left"/>
            </w:pPr>
            <w:r>
              <w:t xml:space="preserve">8,500,000</w:t>
            </w:r>
          </w:p>
        </w:tc>
        <w:tc>
          <w:tcPr/>
          <w:p>
            <w:pPr>
              <w:pStyle w:val="Compact"/>
              <w:jc w:val="left"/>
            </w:pPr>
            <w:r>
              <w:t xml:space="preserve">51,000,000</w:t>
            </w:r>
          </w:p>
        </w:tc>
        <w:tc>
          <w:tcPr/>
          <w:p>
            <w:pPr>
              <w:pStyle w:val="Compact"/>
              <w:jc w:val="left"/>
            </w:pPr>
            <w:r>
              <w:t xml:space="preserve">Seoul, South Korea – Gangnam Office</w:t>
            </w:r>
          </w:p>
        </w:tc>
      </w:tr>
      <w:tr>
        <w:tc>
          <w:tcPr/>
          <w:p>
            <w:pPr>
              <w:pStyle w:val="Compact"/>
              <w:jc w:val="left"/>
            </w:pPr>
            <w:r>
              <w:t xml:space="preserve">2</w:t>
            </w:r>
          </w:p>
        </w:tc>
        <w:tc>
          <w:tcPr/>
          <w:p>
            <w:pPr>
              <w:pStyle w:val="Compact"/>
              <w:jc w:val="left"/>
            </w:pPr>
            <w:r>
              <w:rPr>
                <w:bCs/>
                <w:b/>
              </w:rPr>
              <w:t xml:space="preserve">Petroleum Engineer</w:t>
            </w:r>
            <w:r>
              <w:t xml:space="preserve"> </w:t>
            </w:r>
            <w:r>
              <w:t xml:space="preserve">– Well Integrity Assessment &amp; Completion Design (per project)</w:t>
            </w:r>
          </w:p>
        </w:tc>
        <w:tc>
          <w:tcPr/>
          <w:p>
            <w:pPr>
              <w:pStyle w:val="Compact"/>
              <w:jc w:val="left"/>
            </w:pPr>
            <w:r>
              <w:t xml:space="preserve">3 projects</w:t>
            </w:r>
          </w:p>
        </w:tc>
        <w:tc>
          <w:tcPr/>
          <w:p>
            <w:pPr>
              <w:pStyle w:val="Compact"/>
              <w:jc w:val="left"/>
            </w:pPr>
            <w:r>
              <w:t xml:space="preserve">12,000,000</w:t>
            </w:r>
          </w:p>
        </w:tc>
        <w:tc>
          <w:tcPr/>
          <w:p>
            <w:pPr>
              <w:pStyle w:val="Compact"/>
              <w:jc w:val="left"/>
            </w:pPr>
            <w:r>
              <w:t xml:space="preserve">36,000,000</w:t>
            </w:r>
          </w:p>
        </w:tc>
        <w:tc>
          <w:tcPr/>
          <w:p>
            <w:pPr>
              <w:pStyle w:val="Compact"/>
              <w:jc w:val="left"/>
            </w:pPr>
            <w:r>
              <w:t xml:space="preserve">Seoul, South Korea – Seongdong Lab</w:t>
            </w:r>
          </w:p>
        </w:tc>
      </w:tr>
      <w:tr>
        <w:tc>
          <w:tcPr/>
          <w:p>
            <w:pPr>
              <w:pStyle w:val="Compact"/>
              <w:jc w:val="left"/>
            </w:pPr>
            <w:r>
              <w:t xml:space="preserve">3</w:t>
            </w:r>
          </w:p>
        </w:tc>
        <w:tc>
          <w:tcPr/>
          <w:p>
            <w:pPr>
              <w:pStyle w:val="Compact"/>
              <w:jc w:val="left"/>
            </w:pPr>
            <w:r>
              <w:t xml:space="preserve">Reservoir Simulation Software License (Petrel 2025, 5-user concurrent)</w:t>
            </w:r>
          </w:p>
        </w:tc>
        <w:tc>
          <w:tcPr/>
          <w:p>
            <w:pPr>
              <w:pStyle w:val="Compact"/>
              <w:jc w:val="left"/>
            </w:pPr>
            <w:r>
              <w:t xml:space="preserve">1 set</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Seoul, South Korea – Digital Delivery</w:t>
            </w:r>
          </w:p>
        </w:tc>
      </w:tr>
      <w:tr>
        <w:tc>
          <w:tcPr/>
          <w:p>
            <w:pPr>
              <w:pStyle w:val="Compact"/>
              <w:jc w:val="left"/>
            </w:pPr>
            <w:r>
              <w:t xml:space="preserve">4</w:t>
            </w:r>
          </w:p>
        </w:tc>
        <w:tc>
          <w:tcPr/>
          <w:p>
            <w:pPr>
              <w:pStyle w:val="Compact"/>
              <w:jc w:val="left"/>
            </w:pPr>
            <w:r>
              <w:t xml:space="preserve">High-Performance Workstation (64-core CPU, 512 GB RAM, 4x GPU) for</w:t>
            </w:r>
            <w:r>
              <w:t xml:space="preserve"> </w:t>
            </w:r>
            <w:r>
              <w:rPr>
                <w:bCs/>
                <w:b/>
              </w:rPr>
              <w:t xml:space="preserve">Petroleum Engineer</w:t>
            </w:r>
            <w:r>
              <w:t xml:space="preserve"> </w:t>
            </w:r>
            <w:r>
              <w:t xml:space="preserve">use</w:t>
            </w:r>
          </w:p>
        </w:tc>
        <w:tc>
          <w:tcPr/>
          <w:p>
            <w:pPr>
              <w:pStyle w:val="Compact"/>
              <w:jc w:val="left"/>
            </w:pPr>
            <w:r>
              <w:t xml:space="preserve">2 units</w:t>
            </w:r>
          </w:p>
        </w:tc>
        <w:tc>
          <w:tcPr/>
          <w:p>
            <w:pPr>
              <w:pStyle w:val="Compact"/>
              <w:jc w:val="left"/>
            </w:pPr>
            <w:r>
              <w:t xml:space="preserve">18,500,000</w:t>
            </w:r>
          </w:p>
        </w:tc>
        <w:tc>
          <w:tcPr/>
          <w:p>
            <w:pPr>
              <w:pStyle w:val="Compact"/>
              <w:jc w:val="left"/>
            </w:pPr>
            <w:r>
              <w:t xml:space="preserve">37,000,000</w:t>
            </w:r>
          </w:p>
        </w:tc>
        <w:tc>
          <w:tcPr/>
          <w:p>
            <w:pPr>
              <w:pStyle w:val="Compact"/>
              <w:jc w:val="left"/>
            </w:pPr>
            <w:r>
              <w:t xml:space="preserve">Seoul, South Korea – Gangnam Office</w:t>
            </w:r>
          </w:p>
        </w:tc>
      </w:tr>
      <w:tr>
        <w:tc>
          <w:tcPr/>
          <w:p>
            <w:pPr>
              <w:pStyle w:val="Compact"/>
              <w:jc w:val="left"/>
            </w:pPr>
            <w:r>
              <w:t xml:space="preserve">5</w:t>
            </w:r>
          </w:p>
        </w:tc>
        <w:tc>
          <w:tcPr/>
          <w:p>
            <w:pPr>
              <w:pStyle w:val="Compact"/>
              <w:jc w:val="left"/>
            </w:pPr>
            <w:r>
              <w:t xml:space="preserve">Core Sample Analysis Kit (petrographic, XRD, NMR) –</w:t>
            </w:r>
            <w:r>
              <w:t xml:space="preserve"> </w:t>
            </w:r>
            <w:r>
              <w:rPr>
                <w:bCs/>
                <w:b/>
              </w:rPr>
              <w:t xml:space="preserve">Petroleum Engineer</w:t>
            </w:r>
            <w:r>
              <w:t xml:space="preserve"> </w:t>
            </w:r>
            <w:r>
              <w:t xml:space="preserve">field kit</w:t>
            </w:r>
          </w:p>
        </w:tc>
        <w:tc>
          <w:tcPr/>
          <w:p>
            <w:pPr>
              <w:pStyle w:val="Compact"/>
              <w:jc w:val="left"/>
            </w:pPr>
            <w:r>
              <w:t xml:space="preserve">4 kits</w:t>
            </w:r>
          </w:p>
        </w:tc>
        <w:tc>
          <w:tcPr/>
          <w:p>
            <w:pPr>
              <w:pStyle w:val="Compact"/>
              <w:jc w:val="left"/>
            </w:pPr>
            <w:r>
              <w:t xml:space="preserve">3,200,000</w:t>
            </w:r>
          </w:p>
        </w:tc>
        <w:tc>
          <w:tcPr/>
          <w:p>
            <w:pPr>
              <w:pStyle w:val="Compact"/>
              <w:jc w:val="left"/>
            </w:pPr>
            <w:r>
              <w:t xml:space="preserve">12,800,000</w:t>
            </w:r>
          </w:p>
        </w:tc>
        <w:tc>
          <w:tcPr/>
          <w:p>
            <w:pPr>
              <w:pStyle w:val="Compact"/>
              <w:jc w:val="left"/>
            </w:pPr>
            <w:r>
              <w:t xml:space="preserve">Seoul, South Korea – Seongdong Lab</w:t>
            </w:r>
          </w:p>
        </w:tc>
      </w:tr>
      <w:tr>
        <w:tc>
          <w:tcPr/>
          <w:p>
            <w:pPr>
              <w:pStyle w:val="Compact"/>
              <w:jc w:val="left"/>
            </w:pPr>
            <w:r>
              <w:t xml:space="preserve">6</w:t>
            </w:r>
          </w:p>
        </w:tc>
        <w:tc>
          <w:tcPr/>
          <w:p>
            <w:pPr>
              <w:pStyle w:val="Compact"/>
              <w:jc w:val="left"/>
            </w:pPr>
            <w:r>
              <w:t xml:space="preserve">Technical Training &amp; Certification – KPA Advanced Petroleum Engineering Course (Seoul campus)</w:t>
            </w:r>
          </w:p>
        </w:tc>
        <w:tc>
          <w:tcPr/>
          <w:p>
            <w:pPr>
              <w:pStyle w:val="Compact"/>
              <w:jc w:val="left"/>
            </w:pPr>
            <w:r>
              <w:t xml:space="preserve">2 seats</w:t>
            </w:r>
          </w:p>
        </w:tc>
        <w:tc>
          <w:tcPr/>
          <w:p>
            <w:pPr>
              <w:pStyle w:val="Compact"/>
              <w:jc w:val="left"/>
            </w:pPr>
            <w:r>
              <w:t xml:space="preserve">1,500,000</w:t>
            </w:r>
          </w:p>
        </w:tc>
        <w:tc>
          <w:tcPr/>
          <w:p>
            <w:pPr>
              <w:pStyle w:val="Compact"/>
              <w:jc w:val="left"/>
            </w:pPr>
            <w:r>
              <w:t xml:space="preserve">3,000,000</w:t>
            </w:r>
          </w:p>
        </w:tc>
        <w:tc>
          <w:tcPr/>
          <w:p>
            <w:pPr>
              <w:pStyle w:val="Compact"/>
              <w:jc w:val="left"/>
            </w:pPr>
            <w:r>
              <w:t xml:space="preserve">Seoul, South Korea – KPA Training Center</w:t>
            </w:r>
          </w:p>
        </w:tc>
      </w:tr>
      <w:tr>
        <w:tc>
          <w:tcPr/>
          <w:p>
            <w:pPr>
              <w:pStyle w:val="Compact"/>
              <w:jc w:val="left"/>
            </w:pPr>
            <w:r>
              <w:t xml:space="preserve">7</w:t>
            </w:r>
          </w:p>
        </w:tc>
        <w:tc>
          <w:tcPr/>
          <w:p>
            <w:pPr>
              <w:pStyle w:val="Compact"/>
              <w:jc w:val="left"/>
            </w:pPr>
            <w:r>
              <w:t xml:space="preserve">Project Management &amp; Reporting Services (monthly deliverables, KPI dashboards)</w:t>
            </w:r>
          </w:p>
        </w:tc>
        <w:tc>
          <w:tcPr/>
          <w:p>
            <w:pPr>
              <w:pStyle w:val="Compact"/>
              <w:jc w:val="left"/>
            </w:pPr>
            <w:r>
              <w:t xml:space="preserve">6 months</w:t>
            </w:r>
          </w:p>
        </w:tc>
        <w:tc>
          <w:tcPr/>
          <w:p>
            <w:pPr>
              <w:pStyle w:val="Compact"/>
              <w:jc w:val="left"/>
            </w:pPr>
            <w:r>
              <w:t xml:space="preserve">2,000,000</w:t>
            </w:r>
          </w:p>
        </w:tc>
        <w:tc>
          <w:tcPr/>
          <w:p>
            <w:pPr>
              <w:pStyle w:val="Compact"/>
              <w:jc w:val="left"/>
            </w:pPr>
            <w:r>
              <w:t xml:space="preserve">12,000,000</w:t>
            </w:r>
          </w:p>
        </w:tc>
        <w:tc>
          <w:tcPr/>
          <w:p>
            <w:pPr>
              <w:pStyle w:val="Compact"/>
              <w:jc w:val="left"/>
            </w:pPr>
            <w:r>
              <w:t xml:space="preserve">Seoul, South Korea – Remote / On-site</w:t>
            </w:r>
          </w:p>
        </w:tc>
      </w:tr>
      <w:tr>
        <w:tc>
          <w:tcPr>
            <w:gridSpan w:val="4"/>
          </w:tcPr>
          <w:p>
            <w:pPr>
              <w:pStyle w:val="Compact"/>
              <w:jc w:val="right"/>
            </w:pPr>
            <w:r>
              <w:t xml:space="preserve">Subtotal (KRW):</w:t>
            </w:r>
          </w:p>
        </w:tc>
        <w:tc>
          <w:tcPr/>
          <w:p>
            <w:pPr>
              <w:pStyle w:val="Compact"/>
              <w:jc w:val="left"/>
            </w:pPr>
            <w:r>
              <w:t xml:space="preserve">196,800,000</w:t>
            </w:r>
          </w:p>
        </w:tc>
        <w:tc>
          <w:tcPr/>
          <w:p>
            <w:pPr>
              <w:pStyle w:val="Compact"/>
            </w:pPr>
          </w:p>
        </w:tc>
      </w:tr>
      <w:tr>
        <w:tc>
          <w:tcPr>
            <w:gridSpan w:val="4"/>
          </w:tcPr>
          <w:p>
            <w:pPr>
              <w:pStyle w:val="Compact"/>
              <w:jc w:val="right"/>
            </w:pPr>
            <w:r>
              <w:t xml:space="preserve">VAT (10% – South Korea):</w:t>
            </w:r>
          </w:p>
        </w:tc>
        <w:tc>
          <w:tcPr/>
          <w:p>
            <w:pPr>
              <w:pStyle w:val="Compact"/>
              <w:jc w:val="left"/>
            </w:pPr>
            <w:r>
              <w:t xml:space="preserve">19,680,000</w:t>
            </w:r>
          </w:p>
        </w:tc>
        <w:tc>
          <w:tcPr/>
          <w:p>
            <w:pPr>
              <w:pStyle w:val="Compact"/>
            </w:pPr>
          </w:p>
        </w:tc>
      </w:tr>
      <w:tr>
        <w:tc>
          <w:tcPr>
            <w:gridSpan w:val="4"/>
          </w:tcPr>
          <w:p>
            <w:pPr>
              <w:pStyle w:val="Compact"/>
              <w:jc w:val="right"/>
            </w:pPr>
            <w:r>
              <w:rPr>
                <w:bCs/>
                <w:b/>
              </w:rPr>
              <w:t xml:space="preserve">Grand Total (KRW):</w:t>
            </w:r>
          </w:p>
        </w:tc>
        <w:tc>
          <w:tcPr/>
          <w:p>
            <w:pPr>
              <w:pStyle w:val="Compact"/>
              <w:jc w:val="left"/>
            </w:pPr>
            <w:r>
              <w:rPr>
                <w:bCs/>
                <w:b/>
              </w:rPr>
              <w:t xml:space="preserve">216,480,000</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Korea. Any disputes arising from this</w:t>
      </w:r>
      <w:r>
        <w:t xml:space="preserve"> </w:t>
      </w:r>
      <w:r>
        <w:t xml:space="preserve">Purchase Order</w:t>
      </w:r>
      <w:r>
        <w:t xml:space="preserve"> </w:t>
      </w:r>
      <w:r>
        <w:t xml:space="preserve">shall be resolved through arbitration at the Korea Commercial Arbitration Board (KCAB) in Seoul, South Korea.</w:t>
      </w:r>
    </w:p>
    <w:p>
      <w:pPr>
        <w:numPr>
          <w:ilvl w:val="0"/>
          <w:numId w:val="1001"/>
        </w:numPr>
        <w:pStyle w:val="Compact"/>
      </w:pPr>
      <w:r>
        <w:rPr>
          <w:bCs/>
          <w:b/>
        </w:rPr>
        <w:t xml:space="preserve">Payment Terms:</w:t>
      </w:r>
      <w:r>
        <w:t xml:space="preserve"> </w:t>
      </w:r>
      <w:r>
        <w:t xml:space="preserve">Payment shall be made within thirty (30) days of invoice receipt. A 50% advance payment is due upon acceptance of this</w:t>
      </w:r>
      <w:r>
        <w:t xml:space="preserve"> </w:t>
      </w:r>
      <w:r>
        <w:t xml:space="preserve">Purchase Order</w:t>
      </w:r>
      <w:r>
        <w:t xml:space="preserve">. The remaining 50% shall be paid in two equal installments at the completion of month three and month six of the</w:t>
      </w:r>
      <w:r>
        <w:t xml:space="preserve"> </w:t>
      </w:r>
      <w:r>
        <w:t xml:space="preserve">Petroleum Engineer</w:t>
      </w:r>
      <w:r>
        <w:t xml:space="preserve">'s engagement period. All payments shall be made in Korean Won (KRW) via bank transfer to the vendor's designated account in Seoul, South Korea.</w:t>
      </w:r>
    </w:p>
    <w:p>
      <w:pPr>
        <w:numPr>
          <w:ilvl w:val="0"/>
          <w:numId w:val="1001"/>
        </w:numPr>
        <w:pStyle w:val="Compact"/>
      </w:pPr>
      <w:r>
        <w:rPr>
          <w:bCs/>
          <w:b/>
        </w:rPr>
        <w:t xml:space="preserve">Performance Standards:</w:t>
      </w:r>
      <w:r>
        <w:t xml:space="preserve"> </w:t>
      </w:r>
      <w:r>
        <w:t xml:space="preserve">The</w:t>
      </w:r>
      <w:r>
        <w:t xml:space="preserve"> </w:t>
      </w:r>
      <w:r>
        <w:t xml:space="preserve">Petroleum Engineer</w:t>
      </w:r>
      <w:r>
        <w:t xml:space="preserve"> </w:t>
      </w:r>
      <w:r>
        <w:t xml:space="preserve">shall adhere to all applicable Korean industrial safety standards (KOSHA), environmental regulations enforced by the Ministry of Environment in South Korea Seoul, and the technical specifications outlined in Annex A of this</w:t>
      </w:r>
      <w:r>
        <w:t xml:space="preserve"> </w:t>
      </w:r>
      <w:r>
        <w:t xml:space="preserve">Purchase Order</w:t>
      </w:r>
      <w:r>
        <w:t xml:space="preserve">.</w:t>
      </w:r>
    </w:p>
    <w:p>
      <w:pPr>
        <w:numPr>
          <w:ilvl w:val="0"/>
          <w:numId w:val="1001"/>
        </w:numPr>
        <w:pStyle w:val="Compact"/>
      </w:pPr>
      <w:r>
        <w:rPr>
          <w:bCs/>
          <w:b/>
        </w:rPr>
        <w:t xml:space="preserve">Intellectual Property:</w:t>
      </w:r>
      <w:r>
        <w:t xml:space="preserve"> </w:t>
      </w:r>
      <w:r>
        <w:t xml:space="preserve">All reports, models, data sets, and technical deliverables produced by the</w:t>
      </w:r>
      <w:r>
        <w:t xml:space="preserve"> </w:t>
      </w:r>
      <w:r>
        <w:t xml:space="preserve">Petroleum Engineer</w:t>
      </w:r>
      <w:r>
        <w:t xml:space="preserve"> </w:t>
      </w:r>
      <w:r>
        <w:t xml:space="preserve">under this</w:t>
      </w:r>
      <w:r>
        <w:t xml:space="preserve"> </w:t>
      </w:r>
      <w:r>
        <w:t xml:space="preserve">Purchase Order</w:t>
      </w:r>
      <w:r>
        <w:t xml:space="preserve"> </w:t>
      </w:r>
      <w:r>
        <w:t xml:space="preserve">shall be the exclusive property of Hanjin Energy Solutions Co., Ltd. The vendor shall not reuse, publish, or disclose any proprietary information obtained during the engagement in South Korea Seoul.</w:t>
      </w:r>
    </w:p>
    <w:p>
      <w:pPr>
        <w:numPr>
          <w:ilvl w:val="0"/>
          <w:numId w:val="1001"/>
        </w:numPr>
        <w:pStyle w:val="Compact"/>
      </w:pPr>
      <w:r>
        <w:rPr>
          <w:bCs/>
          <w:b/>
        </w:rPr>
        <w:t xml:space="preserve">Delivery &amp; Acceptance:</w:t>
      </w:r>
      <w:r>
        <w:t xml:space="preserve"> </w:t>
      </w:r>
      <w:r>
        <w:t xml:space="preserve">All physical equipment listed in this</w:t>
      </w:r>
      <w:r>
        <w:t xml:space="preserve"> </w:t>
      </w:r>
      <w:r>
        <w:t xml:space="preserve">Purchase Order</w:t>
      </w:r>
      <w:r>
        <w:t xml:space="preserve"> </w:t>
      </w:r>
      <w:r>
        <w:t xml:space="preserve">shall be delivered to the buyer's premises in Seoul, South Korea within fifteen (15) business days of the order date. Services shall commence no later than July 1, 2025. Acceptance of deliverables shall be confirmed in writing by the buyer's project manager within ten (10) business days of submission.</w:t>
      </w:r>
    </w:p>
    <w:p>
      <w:pPr>
        <w:numPr>
          <w:ilvl w:val="0"/>
          <w:numId w:val="1001"/>
        </w:numPr>
        <w:pStyle w:val="Compact"/>
      </w:pPr>
      <w:r>
        <w:rPr>
          <w:bCs/>
          <w:b/>
        </w:rPr>
        <w:t xml:space="preserve">Warranty &amp; Support:</w:t>
      </w:r>
      <w:r>
        <w:t xml:space="preserve"> </w:t>
      </w:r>
      <w:r>
        <w:t xml:space="preserve">All hardware and software procured under this</w:t>
      </w:r>
      <w:r>
        <w:t xml:space="preserve"> </w:t>
      </w:r>
      <w:r>
        <w:t xml:space="preserve">Purchase Order</w:t>
      </w:r>
      <w:r>
        <w:t xml:space="preserve"> </w:t>
      </w:r>
      <w:r>
        <w:t xml:space="preserve">carry a minimum twelve (12) month manufacturer warranty. The</w:t>
      </w:r>
      <w:r>
        <w:t xml:space="preserve"> </w:t>
      </w:r>
      <w:r>
        <w:t xml:space="preserve">Petroleum Engineer</w:t>
      </w:r>
      <w:r>
        <w:t xml:space="preserve"> </w:t>
      </w:r>
      <w:r>
        <w:t xml:space="preserve">shall provide ongoing technical support and be available for on-site consultations in South Korea Seoul during standard business hours (09:00–18:00 KST, Monday through Friday).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vendor shall complete all in-progress deliverables and submit a final report to the buyer within fourteen (14) days. No further payment shall be due beyond the value of work completed and accepted.</w:t>
      </w:r>
    </w:p>
    <w:p>
      <w:pPr>
        <w:numPr>
          <w:ilvl w:val="0"/>
          <w:numId w:val="1001"/>
        </w:numPr>
        <w:pStyle w:val="Compact"/>
      </w:pPr>
      <w:r>
        <w:rPr>
          <w:bCs/>
          <w:b/>
        </w:rPr>
        <w:t xml:space="preserve">Compliance:</w:t>
      </w:r>
      <w:r>
        <w:t xml:space="preserve"> </w:t>
      </w:r>
      <w:r>
        <w:t xml:space="preserve">The vendor and the</w:t>
      </w:r>
      <w:r>
        <w:t xml:space="preserve"> </w:t>
      </w:r>
      <w:r>
        <w:t xml:space="preserve">Petroleum Engineer</w:t>
      </w:r>
      <w:r>
        <w:t xml:space="preserve"> </w:t>
      </w:r>
      <w:r>
        <w:t xml:space="preserve">shall comply with all applicable Korean labor laws, tax obligations, and professional licensing requirements in South Korea Seoul. The vendor warrants that the</w:t>
      </w:r>
      <w:r>
        <w:t xml:space="preserve"> </w:t>
      </w:r>
      <w:r>
        <w:t xml:space="preserve">Petroleum Engineer</w:t>
      </w:r>
      <w:r>
        <w:t xml:space="preserve"> </w:t>
      </w:r>
      <w:r>
        <w:t xml:space="preserve">assigned to this</w:t>
      </w:r>
      <w:r>
        <w:t xml:space="preserve"> </w:t>
      </w:r>
      <w:r>
        <w:t xml:space="preserve">Purchase Order</w:t>
      </w:r>
      <w:r>
        <w:t xml:space="preserve"> </w:t>
      </w:r>
      <w:r>
        <w:t xml:space="preserve">holds all necessary certifications and is in good standing with the Korean Society of Petroleum Engineers (KSPE).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pandemics affecting operations in South Korea Seoul.</w:t>
      </w:r>
    </w:p>
    <w:p>
      <w:pPr>
        <w:pStyle w:val="FirstParagraph"/>
      </w:pPr>
      <w:r>
        <w:t xml:space="preserve">Authorized Signatures</w:t>
      </w:r>
    </w:p>
    <w:p>
      <w:pPr>
        <w:pStyle w:val="BodyText"/>
      </w:pPr>
      <w:r>
        <w:rPr>
          <w:bCs/>
          <w:b/>
        </w:rPr>
        <w:t xml:space="preserve">For and on behalf of the Buyer:</w:t>
      </w:r>
    </w:p>
    <w:p>
      <w:pPr>
        <w:pStyle w:val="BodyText"/>
      </w:pPr>
      <w:r>
        <w:t xml:space="preserve">Hanjin Energy Solutions Co., Ltd.</w:t>
      </w:r>
    </w:p>
    <w:p>
      <w:pPr>
        <w:pStyle w:val="BodyText"/>
      </w:pPr>
      <w:r>
        <w:rPr>
          <w:bCs/>
          <w:b/>
        </w:rPr>
        <w:t xml:space="preserve">Name:</w:t>
      </w:r>
      <w:r>
        <w:t xml:space="preserve"> </w:t>
      </w:r>
      <w:r>
        <w:t xml:space="preserve">Ji-hoon Park</w:t>
      </w:r>
    </w:p>
    <w:p>
      <w:pPr>
        <w:pStyle w:val="BodyText"/>
      </w:pPr>
      <w:r>
        <w:rPr>
          <w:bCs/>
          <w:b/>
        </w:rPr>
        <w:t xml:space="preserve">Title:</w:t>
      </w:r>
      <w:r>
        <w:t xml:space="preserve"> </w:t>
      </w:r>
      <w:r>
        <w:t xml:space="preserve">Procurement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For and on behalf of the Vendor:</w:t>
      </w:r>
    </w:p>
    <w:p>
      <w:pPr>
        <w:pStyle w:val="BodyText"/>
      </w:pPr>
      <w:r>
        <w:t xml:space="preserve">Global Petroleum Engineering Consultants (GP-EC)</w:t>
      </w:r>
    </w:p>
    <w:p>
      <w:pPr>
        <w:pStyle w:val="BodyText"/>
      </w:pPr>
      <w:r>
        <w:rPr>
          <w:bCs/>
          <w:b/>
        </w:rPr>
        <w:t xml:space="preserve">Name:</w:t>
      </w:r>
      <w:r>
        <w:t xml:space="preserve"> </w:t>
      </w:r>
      <w:r>
        <w:t xml:space="preserve">Min-jae Kim, P.E.</w:t>
      </w:r>
    </w:p>
    <w:p>
      <w:pPr>
        <w:pStyle w:val="BodyText"/>
      </w:pPr>
      <w:r>
        <w:rPr>
          <w:bCs/>
          <w:b/>
        </w:rPr>
        <w:t xml:space="preserve">Title:</w:t>
      </w:r>
      <w:r>
        <w:t xml:space="preserve"> </w:t>
      </w:r>
      <w:r>
        <w:t xml:space="preserve">Senior Petroleum Engineer / Principal</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This</w:t>
      </w:r>
      <w:r>
        <w:t xml:space="preserve"> </w:t>
      </w:r>
      <w:r>
        <w:t xml:space="preserve">Purchase Order</w:t>
      </w:r>
      <w:r>
        <w:t xml:space="preserve"> </w:t>
      </w:r>
      <w:r>
        <w:t xml:space="preserve">(PO-2025-SKL-04872) constitutes a binding agreement between the parties upon execution. All references to</w:t>
      </w:r>
      <w:r>
        <w:t xml:space="preserve"> </w:t>
      </w:r>
      <w:r>
        <w:t xml:space="preserve">South Korea Seoul</w:t>
      </w:r>
      <w:r>
        <w:t xml:space="preserve"> </w:t>
      </w:r>
      <w:r>
        <w:t xml:space="preserve">denote the primary operational jurisdiction. The</w:t>
      </w:r>
      <w:r>
        <w:t xml:space="preserve"> </w:t>
      </w:r>
      <w:r>
        <w:t xml:space="preserve">Petroleum Engineer</w:t>
      </w:r>
      <w:r>
        <w:t xml:space="preserve"> </w:t>
      </w:r>
      <w:r>
        <w:t xml:space="preserve">services described herein are subject to the terms stated above. Document generated on June 12, 2025. For questions regarding this</w:t>
      </w:r>
      <w:r>
        <w:t xml:space="preserve"> </w:t>
      </w:r>
      <w:r>
        <w:t xml:space="preserve">Purchase Order</w:t>
      </w:r>
      <w:r>
        <w:t xml:space="preserve">, contact the Procurement Department at Hanjin Energy Solutions Co., Ltd.,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South Korea Seoul</dc:title>
  <dc:creator/>
  <dc:language>en</dc:language>
  <cp:keywords/>
  <dcterms:created xsi:type="dcterms:W3CDTF">2026-10-10T08:45:12Z</dcterms:created>
  <dcterms:modified xsi:type="dcterms:W3CDTF">2026-10-10T08:45:12Z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