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Petroleum Engineer Professional Services — United Arab Emirates Dubai</w:t>
      </w:r>
    </w:p>
    <w:p>
      <w:pPr>
        <w:pStyle w:val="BodyText"/>
      </w:pPr>
      <w:r>
        <w:t xml:space="preserve">PO No: UAE-DXB-2025-04782</w:t>
      </w:r>
    </w:p>
    <w:bookmarkEnd w:id="20"/>
    <w:p>
      <w:pPr>
        <w:pStyle w:val="BodyText"/>
      </w:pPr>
      <w:r>
        <w:rPr>
          <w:bCs/>
          <w:b/>
        </w:rPr>
        <w:t xml:space="preserve">Purchase Order Date:</w:t>
      </w:r>
      <w:r>
        <w:t xml:space="preserve"> </w:t>
      </w:r>
      <w:r>
        <w:t xml:space="preserve">15 June 2025</w:t>
      </w:r>
      <w:r>
        <w:br/>
      </w:r>
      <w:r>
        <w:rPr>
          <w:bCs/>
          <w:b/>
        </w:rPr>
        <w:t xml:space="preserve">Required Commencement Date:</w:t>
      </w:r>
      <w:r>
        <w:t xml:space="preserve"> </w:t>
      </w:r>
      <w:r>
        <w:t xml:space="preserve">01 July 2025</w:t>
      </w:r>
      <w:r>
        <w:br/>
      </w:r>
      <w:r>
        <w:rPr>
          <w:bCs/>
          <w:b/>
        </w:rPr>
        <w:t xml:space="preserve">Project Duration:</w:t>
      </w:r>
      <w:r>
        <w:t xml:space="preserve"> </w:t>
      </w:r>
      <w:r>
        <w:t xml:space="preserve">12 Months (renewable)</w:t>
      </w:r>
    </w:p>
    <w:p>
      <w:pPr>
        <w:pStyle w:val="BodyText"/>
      </w:pPr>
      <w:r>
        <w:rPr>
          <w:bCs/>
          <w:b/>
        </w:rPr>
        <w:t xml:space="preserve">Issuing Authority:</w:t>
      </w:r>
      <w:r>
        <w:t xml:space="preserve"> </w:t>
      </w:r>
      <w:r>
        <w:t xml:space="preserve">Emirates Energy &amp; Resources LLC</w:t>
      </w:r>
      <w:r>
        <w:br/>
      </w:r>
      <w:r>
        <w:rPr>
          <w:bCs/>
          <w:b/>
        </w:rPr>
        <w:t xml:space="preserve">Location:</w:t>
      </w:r>
      <w:r>
        <w:t xml:space="preserve"> </w:t>
      </w:r>
      <w:r>
        <w:t xml:space="preserve">Dubai, United Arab Emirates</w:t>
      </w:r>
      <w:r>
        <w:br/>
      </w:r>
      <w:r>
        <w:rPr>
          <w:bCs/>
          <w:b/>
        </w:rPr>
        <w:t xml:space="preserve">Trade License No:</w:t>
      </w:r>
      <w:r>
        <w:t xml:space="preserve"> </w:t>
      </w:r>
      <w:r>
        <w:t xml:space="preserve">100458723</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Emirates Energy &amp; Resources LLC</w:t>
            </w:r>
          </w:p>
        </w:tc>
      </w:tr>
      <w:tr>
        <w:tc>
          <w:tcPr/>
          <w:p>
            <w:pPr>
              <w:pStyle w:val="Compact"/>
              <w:jc w:val="left"/>
            </w:pPr>
            <w:r>
              <w:rPr>
                <w:bCs/>
                <w:b/>
              </w:rPr>
              <w:t xml:space="preserve">Address:</w:t>
            </w:r>
          </w:p>
        </w:tc>
        <w:tc>
          <w:tcPr/>
          <w:p>
            <w:pPr>
              <w:pStyle w:val="Compact"/>
              <w:jc w:val="left"/>
            </w:pPr>
            <w:r>
              <w:t xml:space="preserve">Tower 1, Dubai World Trade Centre, Sheikh Zayed Road, Dubai, United Arab Emirates</w:t>
            </w:r>
          </w:p>
        </w:tc>
      </w:tr>
      <w:tr>
        <w:tc>
          <w:tcPr/>
          <w:p>
            <w:pPr>
              <w:pStyle w:val="Compact"/>
              <w:jc w:val="left"/>
            </w:pPr>
            <w:r>
              <w:rPr>
                <w:bCs/>
                <w:b/>
              </w:rPr>
              <w:t xml:space="preserve">Authorized Representative:</w:t>
            </w:r>
          </w:p>
        </w:tc>
        <w:tc>
          <w:tcPr/>
          <w:p>
            <w:pPr>
              <w:pStyle w:val="Compact"/>
              <w:jc w:val="left"/>
            </w:pPr>
            <w:r>
              <w:t xml:space="preserve">Mr. Khalid Al Mansoori, Chief Procurement Officer</w:t>
            </w:r>
          </w:p>
        </w:tc>
      </w:tr>
      <w:tr>
        <w:tc>
          <w:tcPr/>
          <w:p>
            <w:pPr>
              <w:pStyle w:val="Compact"/>
              <w:jc w:val="left"/>
            </w:pPr>
            <w:r>
              <w:rPr>
                <w:bCs/>
                <w:b/>
              </w:rPr>
              <w:t xml:space="preserve">Contact:</w:t>
            </w:r>
          </w:p>
        </w:tc>
        <w:tc>
          <w:tcPr/>
          <w:p>
            <w:pPr>
              <w:pStyle w:val="Compact"/>
              <w:jc w:val="left"/>
            </w:pPr>
            <w:r>
              <w:t xml:space="preserve">procurement@emiratesenergy.ae | +971 4 555 0192</w:t>
            </w:r>
          </w:p>
        </w:tc>
      </w:tr>
      <w:tr>
        <w:tc>
          <w:tcPr/>
          <w:p>
            <w:pPr>
              <w:pStyle w:val="Compact"/>
              <w:jc w:val="left"/>
            </w:pPr>
            <w:r>
              <w:rPr>
                <w:bCs/>
                <w:b/>
              </w:rPr>
              <w:t xml:space="preserve">VAT Registration No:</w:t>
            </w:r>
          </w:p>
        </w:tc>
        <w:tc>
          <w:tcPr/>
          <w:p>
            <w:pPr>
              <w:pStyle w:val="Compact"/>
              <w:jc w:val="left"/>
            </w:pPr>
            <w:r>
              <w:t xml:space="preserve">100458723000003</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Desert Petroleum Consulting Group FZ-LLC</w:t>
            </w:r>
          </w:p>
        </w:tc>
      </w:tr>
      <w:tr>
        <w:tc>
          <w:tcPr/>
          <w:p>
            <w:pPr>
              <w:pStyle w:val="Compact"/>
              <w:jc w:val="left"/>
            </w:pPr>
            <w:r>
              <w:rPr>
                <w:bCs/>
                <w:b/>
              </w:rPr>
              <w:t xml:space="preserve">Address:</w:t>
            </w:r>
          </w:p>
        </w:tc>
        <w:tc>
          <w:tcPr/>
          <w:p>
            <w:pPr>
              <w:pStyle w:val="Compact"/>
              <w:jc w:val="left"/>
            </w:pPr>
            <w:r>
              <w:t xml:space="preserve">Office 412, Building 7, Dubai Internet City, Dubai, United Arab Emirates</w:t>
            </w:r>
          </w:p>
        </w:tc>
      </w:tr>
      <w:tr>
        <w:tc>
          <w:tcPr/>
          <w:p>
            <w:pPr>
              <w:pStyle w:val="Compact"/>
              <w:jc w:val="left"/>
            </w:pPr>
            <w:r>
              <w:rPr>
                <w:bCs/>
                <w:b/>
              </w:rPr>
              <w:t xml:space="preserve">Authorized Representative:</w:t>
            </w:r>
          </w:p>
        </w:tc>
        <w:tc>
          <w:tcPr/>
          <w:p>
            <w:pPr>
              <w:pStyle w:val="Compact"/>
              <w:jc w:val="left"/>
            </w:pPr>
            <w:r>
              <w:t xml:space="preserve">Dr. Sarah Al Farsi, Managing Director</w:t>
            </w:r>
          </w:p>
        </w:tc>
      </w:tr>
      <w:tr>
        <w:tc>
          <w:tcPr/>
          <w:p>
            <w:pPr>
              <w:pStyle w:val="Compact"/>
              <w:jc w:val="left"/>
            </w:pPr>
            <w:r>
              <w:rPr>
                <w:bCs/>
                <w:b/>
              </w:rPr>
              <w:t xml:space="preserve">Contact:</w:t>
            </w:r>
          </w:p>
        </w:tc>
        <w:tc>
          <w:tcPr/>
          <w:p>
            <w:pPr>
              <w:pStyle w:val="Compact"/>
              <w:jc w:val="left"/>
            </w:pPr>
            <w:r>
              <w:t xml:space="preserve">contracts@desertpetro.ae | +971 4 330 7745</w:t>
            </w:r>
          </w:p>
        </w:tc>
      </w:tr>
      <w:tr>
        <w:tc>
          <w:tcPr/>
          <w:p>
            <w:pPr>
              <w:pStyle w:val="Compact"/>
              <w:jc w:val="left"/>
            </w:pPr>
            <w:r>
              <w:rPr>
                <w:bCs/>
                <w:b/>
              </w:rPr>
              <w:t xml:space="preserve">VAT Registration No:</w:t>
            </w:r>
          </w:p>
        </w:tc>
        <w:tc>
          <w:tcPr/>
          <w:p>
            <w:pPr>
              <w:pStyle w:val="Compact"/>
              <w:jc w:val="left"/>
            </w:pPr>
            <w:r>
              <w:t xml:space="preserve">100982341000005</w:t>
            </w:r>
          </w:p>
        </w:tc>
      </w:tr>
    </w:tbl>
    <w:bookmarkEnd w:id="22"/>
    <w:bookmarkStart w:id="23" w:name="scope-of-work-itemized-services"/>
    <w:p>
      <w:pPr>
        <w:pStyle w:val="Heading2"/>
      </w:pPr>
      <w:r>
        <w:t xml:space="preserve">3. Scope of Work &amp; Itemized Services</w:t>
      </w:r>
    </w:p>
    <w:p>
      <w:pPr>
        <w:pStyle w:val="FirstParagraph"/>
      </w:pPr>
      <w:r>
        <w:t xml:space="preserve">This Purchase Order is issued to procure the professional services of a qualified</w:t>
      </w:r>
      <w:r>
        <w:t xml:space="preserve"> </w:t>
      </w:r>
      <w:r>
        <w:rPr>
          <w:bCs/>
          <w:b/>
        </w:rPr>
        <w:t xml:space="preserve">Petroleum Engineer</w:t>
      </w:r>
      <w:r>
        <w:t xml:space="preserve"> </w:t>
      </w:r>
      <w:r>
        <w:t xml:space="preserve">to support the Buyer's upstream exploration and production operations in the United Arab Emirates Dubai region. The Petroleum Engineer shall provide comprehensive technical oversight, reservoir analysis, well optimization, and production forecasting services as detailed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Senior Petroleum Engineer — Full-time on-site technical supervision at Buyer's Dubai operations facility. Includes reservoir modeling, well performance analysis, and production optimization.</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Petroleum Engineer — Drilling &amp; Completion Support. Design review, hydraulic calculations, casing program validation, and real-time drilling advisory for 6 planned wells in the Dubai offshore sector.</w:t>
            </w:r>
          </w:p>
        </w:tc>
        <w:tc>
          <w:tcPr/>
          <w:p>
            <w:pPr>
              <w:pStyle w:val="Compact"/>
              <w:jc w:val="left"/>
            </w:pPr>
            <w:r>
              <w:t xml:space="preserve">12 Months</w:t>
            </w:r>
          </w:p>
        </w:tc>
        <w:tc>
          <w:tcPr/>
          <w:p>
            <w:pPr>
              <w:pStyle w:val="Compact"/>
              <w:jc w:val="left"/>
            </w:pPr>
            <w:r>
              <w:t xml:space="preserve">38,000 / month</w:t>
            </w:r>
          </w:p>
        </w:tc>
        <w:tc>
          <w:tcPr/>
          <w:p>
            <w:pPr>
              <w:pStyle w:val="Compact"/>
              <w:jc w:val="left"/>
            </w:pPr>
            <w:r>
              <w:t xml:space="preserve">456,000.00</w:t>
            </w:r>
          </w:p>
        </w:tc>
      </w:tr>
      <w:tr>
        <w:tc>
          <w:tcPr/>
          <w:p>
            <w:pPr>
              <w:pStyle w:val="Compact"/>
              <w:jc w:val="left"/>
            </w:pPr>
            <w:r>
              <w:t xml:space="preserve">03</w:t>
            </w:r>
          </w:p>
        </w:tc>
        <w:tc>
          <w:tcPr/>
          <w:p>
            <w:pPr>
              <w:pStyle w:val="Compact"/>
              <w:jc w:val="left"/>
            </w:pPr>
            <w:r>
              <w:t xml:space="preserve">Petroleum Engineer — Reservoir Engineering &amp; Simulation. Monthly reservoir simulation runs, material balance updates, and enhanced oil recovery (EOR) feasibility studies.</w:t>
            </w:r>
          </w:p>
        </w:tc>
        <w:tc>
          <w:tcPr/>
          <w:p>
            <w:pPr>
              <w:pStyle w:val="Compact"/>
              <w:jc w:val="left"/>
            </w:pPr>
            <w:r>
              <w:t xml:space="preserve">12 Months</w:t>
            </w:r>
          </w:p>
        </w:tc>
        <w:tc>
          <w:tcPr/>
          <w:p>
            <w:pPr>
              <w:pStyle w:val="Compact"/>
              <w:jc w:val="left"/>
            </w:pPr>
            <w:r>
              <w:t xml:space="preserve">32,000 / month</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Technical Reporting &amp; Compliance. Quarterly technical reports, HSE compliance documentation, and regulatory submissions to the UAE Ministry of Energy and Infrastructure.</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Training &amp; Knowledge Transfer. Monthly training sessions for Buyer's in-house engineering team on advanced petroleum engineering methodologies and best practices.</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96,000.00</w:t>
            </w:r>
          </w:p>
        </w:tc>
      </w:tr>
      <w:tr>
        <w:tc>
          <w:tcPr>
            <w:gridSpan w:val="4"/>
          </w:tcPr>
          <w:p>
            <w:pPr>
              <w:pStyle w:val="Compact"/>
              <w:jc w:val="left"/>
            </w:pPr>
            <w:r>
              <w:rPr>
                <w:bCs/>
                <w:b/>
              </w:rPr>
              <w:t xml:space="preserve">Subtotal (AED)</w:t>
            </w:r>
          </w:p>
        </w:tc>
        <w:tc>
          <w:tcPr/>
          <w:p>
            <w:pPr>
              <w:pStyle w:val="Compact"/>
              <w:jc w:val="left"/>
            </w:pPr>
            <w:r>
              <w:rPr>
                <w:bCs/>
                <w:b/>
              </w:rPr>
              <w:t xml:space="preserve">1,620,000.00</w:t>
            </w:r>
          </w:p>
        </w:tc>
      </w:tr>
      <w:tr>
        <w:tc>
          <w:tcPr>
            <w:gridSpan w:val="4"/>
          </w:tcPr>
          <w:p>
            <w:pPr>
              <w:pStyle w:val="Compact"/>
              <w:jc w:val="left"/>
            </w:pPr>
            <w:r>
              <w:rPr>
                <w:bCs/>
                <w:b/>
              </w:rPr>
              <w:t xml:space="preserve">VAT @ 5% (AED)</w:t>
            </w:r>
          </w:p>
        </w:tc>
        <w:tc>
          <w:tcPr/>
          <w:p>
            <w:pPr>
              <w:pStyle w:val="Compact"/>
              <w:jc w:val="left"/>
            </w:pPr>
            <w:r>
              <w:rPr>
                <w:bCs/>
                <w:b/>
              </w:rPr>
              <w:t xml:space="preserve">81,000.00</w:t>
            </w:r>
          </w:p>
        </w:tc>
      </w:tr>
      <w:tr>
        <w:tc>
          <w:tcPr>
            <w:gridSpan w:val="4"/>
          </w:tcPr>
          <w:p>
            <w:pPr>
              <w:pStyle w:val="Compact"/>
              <w:jc w:val="left"/>
            </w:pPr>
            <w:r>
              <w:rPr>
                <w:bCs/>
                <w:b/>
              </w:rPr>
              <w:t xml:space="preserve">TOTAL AMOUNT DUE (AED)</w:t>
            </w:r>
          </w:p>
        </w:tc>
        <w:tc>
          <w:tcPr/>
          <w:p>
            <w:pPr>
              <w:pStyle w:val="Compact"/>
              <w:jc w:val="left"/>
            </w:pPr>
            <w:r>
              <w:rPr>
                <w:bCs/>
                <w:b/>
              </w:rPr>
              <w:t xml:space="preserve">1,701,000.00</w:t>
            </w:r>
          </w:p>
        </w:tc>
      </w:tr>
    </w:tbl>
    <w:bookmarkEnd w:id="23"/>
    <w:bookmarkStart w:id="24" w:name="payment-terms"/>
    <w:p>
      <w:pPr>
        <w:pStyle w:val="Heading2"/>
      </w:pPr>
      <w:r>
        <w:t xml:space="preserve">4. Payment Terms</w:t>
      </w:r>
    </w:p>
    <w:p>
      <w:pPr>
        <w:pStyle w:val="FirstParagraph"/>
      </w:pPr>
      <w:r>
        <w:t xml:space="preserve">All payments under this Purchase Order shall be made in United Arab Emirates Dirhams (AED) via bank transfer to the Supplier's designated corporate account in Dubai. Invoices shall be submitted on the last working day of each calendar month. Payment shall be processed within thirty (30) calendar days from the date of receipt of a valid, tax-compliant invoice. Late payments shall attract a penalty of 1.5% per month as per UAE commercial law. The Supplier must include the VAT registration number and applicable tax codes on all invoices issued under this Purchase Order.</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United Arab Emirates and the specific regulations of the Dubai jurisdiction. Any disputes arising from this Purchase Order shall be resolved through the Dubai International Financial Centre (DIFC) Courts or, at the Buyer's discretion, through arbitration under the DIFC-LCIA Arbitration Rules.</w:t>
      </w:r>
    </w:p>
    <w:p>
      <w:pPr>
        <w:numPr>
          <w:ilvl w:val="0"/>
          <w:numId w:val="1001"/>
        </w:numPr>
        <w:pStyle w:val="Compact"/>
      </w:pPr>
      <w:r>
        <w:t xml:space="preserve">The Petroleum Engineer(s) assigned under this Purchase Order must hold a minimum of a Bachelor's degree in Petroleum Engineering from an accredited institution, possess a valid UAE professional license, and demonstrate a minimum of ten (10) years of relevant industry experience in the Gulf region.</w:t>
      </w:r>
    </w:p>
    <w:p>
      <w:pPr>
        <w:numPr>
          <w:ilvl w:val="0"/>
          <w:numId w:val="1001"/>
        </w:numPr>
        <w:pStyle w:val="Compact"/>
      </w:pPr>
      <w:r>
        <w:t xml:space="preserve">The Supplier shall ensure that all Petroleum Engineer personnel are in full compliance with UAE labor law, hold valid residence visas, and maintain comprehensive professional indemnity insurance with a minimum coverage of AED 5,000,000.</w:t>
      </w:r>
    </w:p>
    <w:p>
      <w:pPr>
        <w:numPr>
          <w:ilvl w:val="0"/>
          <w:numId w:val="1001"/>
        </w:numPr>
        <w:pStyle w:val="Compact"/>
      </w:pPr>
      <w:r>
        <w:t xml:space="preserve">All work performed under this Purchase Order shall adhere to the UAE National Standard (UAE.S), the International Organization for Standardization (ISO) 9001:2015, and applicable HSE standards as mandated by the Dubai Municipality and the UAE Ministry of Energy.</w:t>
      </w:r>
    </w:p>
    <w:p>
      <w:pPr>
        <w:numPr>
          <w:ilvl w:val="0"/>
          <w:numId w:val="1001"/>
        </w:numPr>
        <w:pStyle w:val="Compact"/>
      </w:pPr>
      <w:r>
        <w:t xml:space="preserve">The Buyer reserves the right to audit the Supplier's records, financials, and operational compliance at any reasonable notice. The Supplier shall maintain all project documentation, data, and intellectual property generated under this Purchase Order for a minimum of seven (7) years following project completion.</w:t>
      </w:r>
    </w:p>
    <w:p>
      <w:pPr>
        <w:numPr>
          <w:ilvl w:val="0"/>
          <w:numId w:val="1001"/>
        </w:numPr>
        <w:pStyle w:val="Compact"/>
      </w:pPr>
      <w:r>
        <w:t xml:space="preserve">Confidentiality: All technical data, reservoir information, well logs, and proprietary information exchanged under this Purchase Order shall be treated as strictly confidential. The Supplier shall not disclose any such information to third parties without prior written consent from the Buyer.</w:t>
      </w:r>
    </w:p>
    <w:p>
      <w:pPr>
        <w:numPr>
          <w:ilvl w:val="0"/>
          <w:numId w:val="1001"/>
        </w:numPr>
        <w:pStyle w:val="Compact"/>
      </w:pPr>
      <w:r>
        <w:t xml:space="preserve">Termination: Either party may terminate this Purchase Order with sixty (60) days' written notice. In the event of material breach, the non-breaching party may terminate immediately upon written notice. Upon termination, the Supplier shall be compensated for all services rendered up to the effective date of termination.</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government sanctions, or acts of war, provided that the affected party notifies the other within five (5) business days.</w:t>
      </w:r>
    </w:p>
    <w:p>
      <w:pPr>
        <w:numPr>
          <w:ilvl w:val="0"/>
          <w:numId w:val="1001"/>
        </w:numPr>
        <w:pStyle w:val="Compact"/>
      </w:pPr>
      <w:r>
        <w:t xml:space="preserve">The Supplier shall comply with all anti-bribery and anti-corruption laws applicable in the United Arab Emirates Dubai, including the UAE Federal Decree-Law No. 3 of 2016 on Combating Money Laundering.</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outlined in this Purchase Order for the procurement of Petroleum Engineer services in the United Arab Emirates Dubai. This Purchase Order becomes effective upon the signature of both authorized representatives.</w:t>
      </w:r>
    </w:p>
    <w:bookmarkEnd w:id="26"/>
    <w:p>
      <w:pPr>
        <w:pStyle w:val="BodyText"/>
      </w:pPr>
      <w:r>
        <w:rPr>
          <w:bCs/>
          <w:b/>
        </w:rPr>
        <w:t xml:space="preserve">For and on behalf of the Buyer:</w:t>
      </w:r>
      <w:r>
        <w:br/>
      </w:r>
      <w:r>
        <w:t xml:space="preserve">Emirates Energy &amp; Resources LLC</w:t>
      </w:r>
    </w:p>
    <w:p>
      <w:pPr>
        <w:pStyle w:val="BodyText"/>
      </w:pPr>
      <w:r>
        <w:t xml:space="preserve">Name: Mr. Khalid Al Mansoori</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Desert Petroleum Consulting Group FZ-LLC</w:t>
      </w:r>
    </w:p>
    <w:p>
      <w:pPr>
        <w:pStyle w:val="BodyText"/>
      </w:pPr>
      <w:r>
        <w:t xml:space="preserve">Name: Dr. Sarah Al Farsi</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(No. UAE-DXB-2025-04782) is issued for Petroleum Engineer professional services in the United Arab Emirates Dubai. Document reference: EER-PO-2025-04782. This document is valid for 90 days from the date of issue. For queries, contact the Procurement Department, Emirates Energy &amp; Resources LLC, Dubai,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United Arab Emirates Dubai</dc:title>
  <dc:creator/>
  <dc:language>en</dc:language>
  <cp:keywords/>
  <dcterms:created xsi:type="dcterms:W3CDTF">2026-10-10T10:21:23Z</dcterms:created>
  <dcterms:modified xsi:type="dcterms:W3CDTF">2026-10-10T10:21:23Z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