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Supply</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Pharmaceutical Supply Procurement — Pharmacist Practice — Algeria Algiers</w:t>
      </w:r>
    </w:p>
    <w:bookmarkEnd w:id="20"/>
    <w:p>
      <w:pPr>
        <w:pStyle w:val="BodyText"/>
      </w:pPr>
      <w:r>
        <w:t xml:space="preserve">Purchase Order No.:</w:t>
      </w:r>
      <w:r>
        <w:t xml:space="preserve"> </w:t>
      </w:r>
      <w:r>
        <w:t xml:space="preserve">PO-ALG-2025-04782</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July 2025</w:t>
      </w:r>
    </w:p>
    <w:p>
      <w:pPr>
        <w:pStyle w:val="BodyText"/>
      </w:pPr>
      <w:r>
        <w:t xml:space="preserve">Currency:</w:t>
      </w:r>
      <w:r>
        <w:t xml:space="preserve"> </w:t>
      </w:r>
      <w:r>
        <w:t xml:space="preserve">Algerian Dinar (DZD)</w:t>
      </w:r>
    </w:p>
    <w:p>
      <w:pPr>
        <w:pStyle w:val="BodyText"/>
      </w:pPr>
      <w:r>
        <w:t xml:space="preserve">Payment Terms:</w:t>
      </w:r>
      <w:r>
        <w:t xml:space="preserve"> </w:t>
      </w:r>
      <w:r>
        <w:t xml:space="preserve">Net 30 Days</w:t>
      </w:r>
    </w:p>
    <w:p>
      <w:pPr>
        <w:pStyle w:val="BodyText"/>
      </w:pPr>
      <w:r>
        <w:t xml:space="preserve">Incoterms:</w:t>
      </w:r>
      <w:r>
        <w:t xml:space="preserve"> </w:t>
      </w:r>
      <w:r>
        <w:t xml:space="preserve">DDP Algiers</w:t>
      </w:r>
    </w:p>
    <w:p>
      <w:pPr>
        <w:pStyle w:val="BodyText"/>
      </w:pPr>
      <w:r>
        <w:t xml:space="preserve">1. BUYER INFORMATION (Issuing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Clinique Pharmaceutique El Chifa</w:t>
            </w:r>
          </w:p>
        </w:tc>
        <w:tc>
          <w:tcPr/>
          <w:p>
            <w:pPr>
              <w:pStyle w:val="Compact"/>
              <w:jc w:val="left"/>
            </w:pPr>
            <w:r>
              <w:rPr>
                <w:bCs/>
                <w:b/>
              </w:rPr>
              <w:t xml:space="preserve">Address:</w:t>
            </w:r>
            <w:r>
              <w:t xml:space="preserve"> </w:t>
            </w:r>
            <w:r>
              <w:t xml:space="preserve">42, Rue Didouche Mourad, Hydra, 16000 Algiers, Algeria</w:t>
            </w:r>
          </w:p>
        </w:tc>
      </w:tr>
      <w:tr>
        <w:tc>
          <w:tcPr/>
          <w:p>
            <w:pPr>
              <w:pStyle w:val="Compact"/>
              <w:jc w:val="left"/>
            </w:pPr>
            <w:r>
              <w:rPr>
                <w:bCs/>
                <w:b/>
              </w:rPr>
              <w:t xml:space="preserve">Contact Person:</w:t>
            </w:r>
            <w:r>
              <w:t xml:space="preserve"> </w:t>
            </w:r>
            <w:r>
              <w:t xml:space="preserve">Dr. Amine Benali, Lead Pharmacist</w:t>
            </w:r>
          </w:p>
        </w:tc>
        <w:tc>
          <w:tcPr/>
          <w:p>
            <w:pPr>
              <w:pStyle w:val="Compact"/>
              <w:jc w:val="left"/>
            </w:pPr>
            <w:r>
              <w:rPr>
                <w:bCs/>
                <w:b/>
              </w:rPr>
              <w:t xml:space="preserve">Phone / Email:</w:t>
            </w:r>
            <w:r>
              <w:t xml:space="preserve"> </w:t>
            </w:r>
            <w:r>
              <w:t xml:space="preserve">+213 (0) 23 45 67 89 / procurement@elchifa-pharma.dz</w:t>
            </w:r>
          </w:p>
        </w:tc>
      </w:tr>
      <w:tr>
        <w:tc>
          <w:tcPr/>
          <w:p>
            <w:pPr>
              <w:pStyle w:val="Compact"/>
              <w:jc w:val="left"/>
            </w:pPr>
            <w:r>
              <w:rPr>
                <w:bCs/>
                <w:b/>
              </w:rPr>
              <w:t xml:space="preserve">RC (Registre de Commerce):</w:t>
            </w:r>
            <w:r>
              <w:t xml:space="preserve"> </w:t>
            </w:r>
            <w:r>
              <w:t xml:space="preserve">16/00-1234567B25</w:t>
            </w:r>
          </w:p>
        </w:tc>
        <w:tc>
          <w:tcPr/>
          <w:p>
            <w:pPr>
              <w:pStyle w:val="Compact"/>
              <w:jc w:val="left"/>
            </w:pPr>
            <w:r>
              <w:rPr>
                <w:bCs/>
                <w:b/>
              </w:rPr>
              <w:t xml:space="preserve">NIF (Tax ID):</w:t>
            </w:r>
            <w:r>
              <w:t xml:space="preserve"> </w:t>
            </w:r>
            <w:r>
              <w:t xml:space="preserve">002516001234567</w:t>
            </w:r>
          </w:p>
        </w:tc>
      </w:tr>
    </w:tbl>
    <w:p>
      <w:pPr>
        <w:pStyle w:val="BodyText"/>
      </w:pPr>
      <w:r>
        <w:t xml:space="preserve">2. SUPPLIER / RECIPIENT INFORMATION (Pharmacist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Pharmacie Centrale du Sahel</w:t>
            </w:r>
          </w:p>
        </w:tc>
        <w:tc>
          <w:tcPr/>
          <w:p>
            <w:pPr>
              <w:pStyle w:val="Compact"/>
              <w:jc w:val="left"/>
            </w:pPr>
            <w:r>
              <w:rPr>
                <w:bCs/>
                <w:b/>
              </w:rPr>
              <w:t xml:space="preserve">Address:</w:t>
            </w:r>
            <w:r>
              <w:t xml:space="preserve"> </w:t>
            </w:r>
            <w:r>
              <w:t xml:space="preserve">18, Boulevard Zighout Youcef, 16000 Algiers, Algeria</w:t>
            </w:r>
          </w:p>
        </w:tc>
      </w:tr>
      <w:tr>
        <w:tc>
          <w:tcPr/>
          <w:p>
            <w:pPr>
              <w:pStyle w:val="Compact"/>
              <w:jc w:val="left"/>
            </w:pPr>
            <w:r>
              <w:rPr>
                <w:bCs/>
                <w:b/>
              </w:rPr>
              <w:t xml:space="preserve">Authorized Pharmacist:</w:t>
            </w:r>
            <w:r>
              <w:t xml:space="preserve"> </w:t>
            </w:r>
            <w:r>
              <w:t xml:space="preserve">Dr. Lila Hamidi, D.Pharm, Licensed Pharmacist (Ordre des Pharmaciens d'Algerie, License No. 16-2019-00432)</w:t>
            </w:r>
          </w:p>
        </w:tc>
        <w:tc>
          <w:tcPr/>
          <w:p>
            <w:pPr>
              <w:pStyle w:val="Compact"/>
              <w:jc w:val="left"/>
            </w:pPr>
            <w:r>
              <w:rPr>
                <w:bCs/>
                <w:b/>
              </w:rPr>
              <w:t xml:space="preserve">Phone / Email:</w:t>
            </w:r>
            <w:r>
              <w:t xml:space="preserve"> </w:t>
            </w:r>
            <w:r>
              <w:t xml:space="preserve">+213 (0) 23 55 44 33 / sales@pharmacentrale-sahel.dz</w:t>
            </w:r>
          </w:p>
        </w:tc>
      </w:tr>
      <w:tr>
        <w:tc>
          <w:tcPr/>
          <w:p>
            <w:pPr>
              <w:pStyle w:val="Compact"/>
              <w:jc w:val="left"/>
            </w:pPr>
            <w:r>
              <w:rPr>
                <w:bCs/>
                <w:b/>
              </w:rPr>
              <w:t xml:space="preserve">RC:</w:t>
            </w:r>
            <w:r>
              <w:t xml:space="preserve"> </w:t>
            </w:r>
            <w:r>
              <w:t xml:space="preserve">16/00-7654321B24</w:t>
            </w:r>
          </w:p>
        </w:tc>
        <w:tc>
          <w:tcPr/>
          <w:p>
            <w:pPr>
              <w:pStyle w:val="Compact"/>
              <w:jc w:val="left"/>
            </w:pPr>
            <w:r>
              <w:rPr>
                <w:bCs/>
                <w:b/>
              </w:rPr>
              <w:t xml:space="preserve">NIF:</w:t>
            </w:r>
            <w:r>
              <w:t xml:space="preserve"> </w:t>
            </w:r>
            <w:r>
              <w:t xml:space="preserve">002516007654321</w:t>
            </w:r>
          </w:p>
        </w:tc>
      </w:tr>
    </w:tbl>
    <w:p>
      <w:pPr>
        <w:pStyle w:val="BodyText"/>
      </w:pPr>
      <w:r>
        <w:t xml:space="preserve">3. 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c>
          <w:tcPr/>
          <w:p>
            <w:pPr>
              <w:pStyle w:val="Compact"/>
              <w:jc w:val="left"/>
            </w:pPr>
            <w:r>
              <w:t xml:space="preserve">Remarks</w:t>
            </w:r>
          </w:p>
        </w:tc>
      </w:tr>
      <w:tr>
        <w:tc>
          <w:tcPr/>
          <w:p>
            <w:pPr>
              <w:pStyle w:val="Compact"/>
              <w:jc w:val="left"/>
            </w:pPr>
            <w:r>
              <w:t xml:space="preserve">01</w:t>
            </w:r>
          </w:p>
        </w:tc>
        <w:tc>
          <w:tcPr/>
          <w:p>
            <w:pPr>
              <w:pStyle w:val="Compact"/>
              <w:jc w:val="left"/>
            </w:pPr>
            <w:r>
              <w:t xml:space="preserve">Amoxicillin 500 mg capsules, 21-count blister packs (prescription-grade, GMP certified)</w:t>
            </w:r>
          </w:p>
        </w:tc>
        <w:tc>
          <w:tcPr/>
          <w:p>
            <w:pPr>
              <w:pStyle w:val="Compact"/>
              <w:jc w:val="left"/>
            </w:pPr>
            <w:r>
              <w:t xml:space="preserve">500 boxes</w:t>
            </w:r>
          </w:p>
        </w:tc>
        <w:tc>
          <w:tcPr/>
          <w:p>
            <w:pPr>
              <w:pStyle w:val="Compact"/>
              <w:jc w:val="left"/>
            </w:pPr>
            <w:r>
              <w:t xml:space="preserve">480.00</w:t>
            </w:r>
          </w:p>
        </w:tc>
        <w:tc>
          <w:tcPr/>
          <w:p>
            <w:pPr>
              <w:pStyle w:val="Compact"/>
              <w:jc w:val="left"/>
            </w:pPr>
            <w:r>
              <w:t xml:space="preserve">240,000.00</w:t>
            </w:r>
          </w:p>
        </w:tc>
        <w:tc>
          <w:tcPr/>
          <w:p>
            <w:pPr>
              <w:pStyle w:val="Compact"/>
              <w:jc w:val="left"/>
            </w:pPr>
            <w:r>
              <w:t xml:space="preserve">Batch expiry min. 18 months; stored at 15–25°C</w:t>
            </w:r>
          </w:p>
        </w:tc>
      </w:tr>
      <w:tr>
        <w:tc>
          <w:tcPr/>
          <w:p>
            <w:pPr>
              <w:pStyle w:val="Compact"/>
              <w:jc w:val="left"/>
            </w:pPr>
            <w:r>
              <w:t xml:space="preserve">02</w:t>
            </w:r>
          </w:p>
        </w:tc>
        <w:tc>
          <w:tcPr/>
          <w:p>
            <w:pPr>
              <w:pStyle w:val="Compact"/>
              <w:jc w:val="left"/>
            </w:pPr>
            <w:r>
              <w:t xml:space="preserve">Insulin Glargine 100 IU/mL prefilled syringes, 3 mL (cold-chain product)</w:t>
            </w:r>
          </w:p>
        </w:tc>
        <w:tc>
          <w:tcPr/>
          <w:p>
            <w:pPr>
              <w:pStyle w:val="Compact"/>
              <w:jc w:val="left"/>
            </w:pPr>
            <w:r>
              <w:t xml:space="preserve">200 units</w:t>
            </w:r>
          </w:p>
        </w:tc>
        <w:tc>
          <w:tcPr/>
          <w:p>
            <w:pPr>
              <w:pStyle w:val="Compact"/>
              <w:jc w:val="left"/>
            </w:pPr>
            <w:r>
              <w:t xml:space="preserve">3,200.00</w:t>
            </w:r>
          </w:p>
        </w:tc>
        <w:tc>
          <w:tcPr/>
          <w:p>
            <w:pPr>
              <w:pStyle w:val="Compact"/>
              <w:jc w:val="left"/>
            </w:pPr>
            <w:r>
              <w:t xml:space="preserve">640,000.00</w:t>
            </w:r>
          </w:p>
        </w:tc>
        <w:tc>
          <w:tcPr/>
          <w:p>
            <w:pPr>
              <w:pStyle w:val="Compact"/>
              <w:jc w:val="left"/>
            </w:pPr>
            <w:r>
              <w:t xml:space="preserve">Must be transported in validated 2–8°C cold chain; Pharmacist verification required on delivery</w:t>
            </w:r>
          </w:p>
        </w:tc>
      </w:tr>
      <w:tr>
        <w:tc>
          <w:tcPr/>
          <w:p>
            <w:pPr>
              <w:pStyle w:val="Compact"/>
              <w:jc w:val="left"/>
            </w:pPr>
            <w:r>
              <w:t xml:space="preserve">03</w:t>
            </w:r>
          </w:p>
        </w:tc>
        <w:tc>
          <w:tcPr/>
          <w:p>
            <w:pPr>
              <w:pStyle w:val="Compact"/>
              <w:jc w:val="left"/>
            </w:pPr>
            <w:r>
              <w:t xml:space="preserve">Pharmaceutical-grade paracetamol 1 g effervescent tablets, 10-tablet strips</w:t>
            </w:r>
          </w:p>
        </w:tc>
        <w:tc>
          <w:tcPr/>
          <w:p>
            <w:pPr>
              <w:pStyle w:val="Compact"/>
              <w:jc w:val="left"/>
            </w:pPr>
            <w:r>
              <w:t xml:space="preserve">1,000 strips</w:t>
            </w:r>
          </w:p>
        </w:tc>
        <w:tc>
          <w:tcPr/>
          <w:p>
            <w:pPr>
              <w:pStyle w:val="Compact"/>
              <w:jc w:val="left"/>
            </w:pPr>
            <w:r>
              <w:t xml:space="preserve">120.00</w:t>
            </w:r>
          </w:p>
        </w:tc>
        <w:tc>
          <w:tcPr/>
          <w:p>
            <w:pPr>
              <w:pStyle w:val="Compact"/>
              <w:jc w:val="left"/>
            </w:pPr>
            <w:r>
              <w:t xml:space="preserve">120,000.00</w:t>
            </w:r>
          </w:p>
        </w:tc>
        <w:tc>
          <w:tcPr/>
          <w:p>
            <w:pPr>
              <w:pStyle w:val="Compact"/>
              <w:jc w:val="left"/>
            </w:pPr>
            <w:r>
              <w:t xml:space="preserve">For OTC dispensing at the Algiers clinic counter</w:t>
            </w:r>
          </w:p>
        </w:tc>
      </w:tr>
      <w:tr>
        <w:tc>
          <w:tcPr/>
          <w:p>
            <w:pPr>
              <w:pStyle w:val="Compact"/>
              <w:jc w:val="left"/>
            </w:pPr>
            <w:r>
              <w:t xml:space="preserve">04</w:t>
            </w:r>
          </w:p>
        </w:tc>
        <w:tc>
          <w:tcPr/>
          <w:p>
            <w:pPr>
              <w:pStyle w:val="Compact"/>
              <w:jc w:val="left"/>
            </w:pPr>
            <w:r>
              <w:t xml:space="preserve">Pharmacist consultation software license (annual), including prescription management module</w:t>
            </w:r>
          </w:p>
        </w:tc>
        <w:tc>
          <w:tcPr/>
          <w:p>
            <w:pPr>
              <w:pStyle w:val="Compact"/>
              <w:jc w:val="left"/>
            </w:pPr>
            <w:r>
              <w:t xml:space="preserve">1 license</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Compliant with Algerian Ministry of Health digital health regulations</w:t>
            </w:r>
          </w:p>
        </w:tc>
      </w:tr>
      <w:tr>
        <w:tc>
          <w:tcPr/>
          <w:p>
            <w:pPr>
              <w:pStyle w:val="Compact"/>
              <w:jc w:val="left"/>
            </w:pPr>
            <w:r>
              <w:t xml:space="preserve">05</w:t>
            </w:r>
          </w:p>
        </w:tc>
        <w:tc>
          <w:tcPr/>
          <w:p>
            <w:pPr>
              <w:pStyle w:val="Compact"/>
              <w:jc w:val="left"/>
            </w:pPr>
            <w:r>
              <w:t xml:space="preserve">Pharmaceutical storage refrigerator, 200 L, temperature range 2–8°C, with digital alarm</w:t>
            </w:r>
          </w:p>
        </w:tc>
        <w:tc>
          <w:tcPr/>
          <w:p>
            <w:pPr>
              <w:pStyle w:val="Compact"/>
              <w:jc w:val="left"/>
            </w:pPr>
            <w:r>
              <w:t xml:space="preserve">2 units</w:t>
            </w:r>
          </w:p>
        </w:tc>
        <w:tc>
          <w:tcPr/>
          <w:p>
            <w:pPr>
              <w:pStyle w:val="Compact"/>
              <w:jc w:val="left"/>
            </w:pPr>
            <w:r>
              <w:t xml:space="preserve">145,000.00</w:t>
            </w:r>
          </w:p>
        </w:tc>
        <w:tc>
          <w:tcPr/>
          <w:p>
            <w:pPr>
              <w:pStyle w:val="Compact"/>
              <w:jc w:val="left"/>
            </w:pPr>
            <w:r>
              <w:t xml:space="preserve">290,000.00</w:t>
            </w:r>
          </w:p>
        </w:tc>
        <w:tc>
          <w:tcPr/>
          <w:p>
            <w:pPr>
              <w:pStyle w:val="Compact"/>
              <w:jc w:val="left"/>
            </w:pPr>
            <w:r>
              <w:t xml:space="preserve">Installation and calibration by certified technician in Algiers</w:t>
            </w:r>
          </w:p>
        </w:tc>
      </w:tr>
      <w:tr>
        <w:tc>
          <w:tcPr/>
          <w:p>
            <w:pPr>
              <w:pStyle w:val="Compact"/>
              <w:jc w:val="left"/>
            </w:pPr>
            <w:r>
              <w:t xml:space="preserve">06</w:t>
            </w:r>
          </w:p>
        </w:tc>
        <w:tc>
          <w:tcPr/>
          <w:p>
            <w:pPr>
              <w:pStyle w:val="Compact"/>
              <w:jc w:val="left"/>
            </w:pPr>
            <w:r>
              <w:t xml:space="preserve">Sterile nitrile examination gloves, size M, 100-count boxes (for Pharmacist compounding area)</w:t>
            </w:r>
          </w:p>
        </w:tc>
        <w:tc>
          <w:tcPr/>
          <w:p>
            <w:pPr>
              <w:pStyle w:val="Compact"/>
              <w:jc w:val="left"/>
            </w:pPr>
            <w:r>
              <w:t xml:space="preserve">200 boxes</w:t>
            </w:r>
          </w:p>
        </w:tc>
        <w:tc>
          <w:tcPr/>
          <w:p>
            <w:pPr>
              <w:pStyle w:val="Compact"/>
              <w:jc w:val="left"/>
            </w:pPr>
            <w:r>
              <w:t xml:space="preserve">350.00</w:t>
            </w:r>
          </w:p>
        </w:tc>
        <w:tc>
          <w:tcPr/>
          <w:p>
            <w:pPr>
              <w:pStyle w:val="Compact"/>
              <w:jc w:val="left"/>
            </w:pPr>
            <w:r>
              <w:t xml:space="preserve">70,000.00</w:t>
            </w:r>
          </w:p>
        </w:tc>
        <w:tc>
          <w:tcPr/>
          <w:p>
            <w:pPr>
              <w:pStyle w:val="Compact"/>
              <w:jc w:val="left"/>
            </w:pPr>
            <w:r>
              <w:t xml:space="preserve">CE-marked; lot traceability documentation included</w:t>
            </w:r>
          </w:p>
        </w:tc>
      </w:tr>
      <w:tr>
        <w:tc>
          <w:tcPr/>
          <w:p>
            <w:pPr>
              <w:pStyle w:val="Compact"/>
              <w:jc w:val="left"/>
            </w:pPr>
            <w:r>
              <w:t xml:space="preserve">07</w:t>
            </w:r>
          </w:p>
        </w:tc>
        <w:tc>
          <w:tcPr/>
          <w:p>
            <w:pPr>
              <w:pStyle w:val="Compact"/>
              <w:jc w:val="left"/>
            </w:pPr>
            <w:r>
              <w:t xml:space="preserve">Pharmacist continuing education workshop (2-day in-person, Algiers), covering updated pharmacovigilance protocols</w:t>
            </w:r>
          </w:p>
        </w:tc>
        <w:tc>
          <w:tcPr/>
          <w:p>
            <w:pPr>
              <w:pStyle w:val="Compact"/>
              <w:jc w:val="left"/>
            </w:pPr>
            <w:r>
              <w:t xml:space="preserve">3 seats</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Accredited by the Algerian Pharmacy Council; certificate of completion issued</w:t>
            </w:r>
          </w:p>
        </w:tc>
      </w:tr>
      <w:tr>
        <w:tc>
          <w:tcPr>
            <w:gridSpan w:val="4"/>
          </w:tcPr>
          <w:p>
            <w:pPr>
              <w:pStyle w:val="Compact"/>
              <w:jc w:val="right"/>
            </w:pPr>
            <w:r>
              <w:t xml:space="preserve">SUBTOTAL</w:t>
            </w:r>
          </w:p>
        </w:tc>
        <w:tc>
          <w:tcPr/>
          <w:p>
            <w:pPr>
              <w:pStyle w:val="Compact"/>
              <w:jc w:val="left"/>
            </w:pPr>
            <w:r>
              <w:t xml:space="preserve">1,481,000.00</w:t>
            </w:r>
          </w:p>
        </w:tc>
        <w:tc>
          <w:tcPr/>
          <w:p>
            <w:pPr>
              <w:pStyle w:val="Compact"/>
            </w:pPr>
          </w:p>
        </w:tc>
      </w:tr>
      <w:tr>
        <w:tc>
          <w:tcPr>
            <w:gridSpan w:val="4"/>
          </w:tcPr>
          <w:p>
            <w:pPr>
              <w:pStyle w:val="Compact"/>
              <w:jc w:val="right"/>
            </w:pPr>
            <w:r>
              <w:t xml:space="preserve">VAT (19% — Algerian standard rate)</w:t>
            </w:r>
          </w:p>
        </w:tc>
        <w:tc>
          <w:tcPr/>
          <w:p>
            <w:pPr>
              <w:pStyle w:val="Compact"/>
              <w:jc w:val="left"/>
            </w:pPr>
            <w:r>
              <w:t xml:space="preserve">281,390.00</w:t>
            </w:r>
          </w:p>
        </w:tc>
        <w:tc>
          <w:tcPr/>
          <w:p>
            <w:pPr>
              <w:pStyle w:val="Compact"/>
            </w:pPr>
          </w:p>
        </w:tc>
      </w:tr>
      <w:tr>
        <w:tc>
          <w:tcPr>
            <w:gridSpan w:val="4"/>
          </w:tcPr>
          <w:p>
            <w:pPr>
              <w:pStyle w:val="Compact"/>
              <w:jc w:val="right"/>
            </w:pPr>
            <w:r>
              <w:t xml:space="preserve">GRAND TOTAL (DZD)</w:t>
            </w:r>
          </w:p>
        </w:tc>
        <w:tc>
          <w:tcPr/>
          <w:p>
            <w:pPr>
              <w:pStyle w:val="Compact"/>
              <w:jc w:val="left"/>
            </w:pPr>
            <w:r>
              <w:t xml:space="preserve">1,762,390.00</w:t>
            </w:r>
          </w:p>
        </w:tc>
        <w:tc>
          <w:tcPr/>
          <w:p>
            <w:pPr>
              <w:pStyle w:val="Compact"/>
            </w:pPr>
          </w:p>
        </w:tc>
      </w:tr>
    </w:tbl>
    <w:p>
      <w:pPr>
        <w:pStyle w:val="BodyText"/>
      </w:pPr>
      <w:r>
        <w:t xml:space="preserve">4. TERMS AND CONDITIONS</w:t>
      </w:r>
    </w:p>
    <w:p>
      <w:pPr>
        <w:pStyle w:val="BodyText"/>
      </w:pPr>
      <w:r>
        <w:rPr>
          <w:bCs/>
          <w:b/>
        </w:rPr>
        <w:t xml:space="preserve">4.1 Delivery:</w:t>
      </w:r>
      <w:r>
        <w:t xml:space="preserve"> </w:t>
      </w:r>
      <w:r>
        <w:t xml:space="preserve">All goods listed in this Purchase Order shall be delivered to the buyer's premises at 42, Rue Didouche Mourad, Hydra, Algiers, Algeria, no later than 28 June 2025. Cold-chain items (Ref 02) must arrive in a temperature-logged container and shall be inspected by the on-site Pharmacist before acceptance.</w:t>
      </w:r>
    </w:p>
    <w:p>
      <w:pPr>
        <w:pStyle w:val="BodyText"/>
      </w:pPr>
      <w:r>
        <w:rPr>
          <w:bCs/>
          <w:b/>
        </w:rPr>
        <w:t xml:space="preserve">4.2 Quality Assurance:</w:t>
      </w:r>
      <w:r>
        <w:t xml:space="preserve"> </w:t>
      </w:r>
      <w:r>
        <w:t xml:space="preserve">The supplier Pharmacist, Dr. Lila Hamidi, warrants that all pharmaceutical products conform to the standards set by the Algerian Agency for the Safety of the Pharmaceutical Supply Chain (ANSMED). Each shipment must be accompanied by a Certificate of Analysis, batch number, and manufacturing date.</w:t>
      </w:r>
    </w:p>
    <w:p>
      <w:pPr>
        <w:pStyle w:val="BodyText"/>
      </w:pPr>
      <w:r>
        <w:rPr>
          <w:bCs/>
          <w:b/>
        </w:rPr>
        <w:t xml:space="preserve">4.3 Payment:</w:t>
      </w:r>
      <w:r>
        <w:t xml:space="preserve"> </w:t>
      </w:r>
      <w:r>
        <w:t xml:space="preserve">Payment of the full Purchase Order amount shall be made via bank transfer to the supplier's account within thirty (30) calendar days of the date of invoice issuance, provided that all goods have been received and verified by the buyer's Pharmacist team. Late payments shall accrue interest at the rate of 1.5% per month as stipulated under Algerian commercial law.</w:t>
      </w:r>
    </w:p>
    <w:p>
      <w:pPr>
        <w:pStyle w:val="BodyText"/>
      </w:pPr>
      <w:r>
        <w:rPr>
          <w:bCs/>
          <w:b/>
        </w:rPr>
        <w:t xml:space="preserve">4.4 Regulatory Compliance:</w:t>
      </w:r>
      <w:r>
        <w:t xml:space="preserve"> </w:t>
      </w:r>
      <w:r>
        <w:t xml:space="preserve">Both parties acknowledge that this transaction is governed by the Algerian Public Health Code (Loi n° 18-11) and the regulations of the Algerian Pharmacy Council. The supplier Pharmacist must hold a valid professional license and a current pharmacy operating permit issued by the Wilaya d'Alger authorities.</w:t>
      </w:r>
    </w:p>
    <w:p>
      <w:pPr>
        <w:pStyle w:val="BodyText"/>
      </w:pPr>
      <w:r>
        <w:rPr>
          <w:bCs/>
          <w:b/>
        </w:rPr>
        <w:t xml:space="preserve">4.5 Returns and Defects:</w:t>
      </w:r>
      <w:r>
        <w:t xml:space="preserve"> </w:t>
      </w:r>
      <w:r>
        <w:t xml:space="preserve">Any product found to be expired, damaged, or non-conforming upon delivery may be returned within five (5) business days. The supplier shall replace defective items at no additional cost or issue a credit note against this Purchase Order.</w:t>
      </w:r>
    </w:p>
    <w:p>
      <w:pPr>
        <w:pStyle w:val="BodyText"/>
      </w:pPr>
      <w:r>
        <w:rPr>
          <w:bCs/>
          <w:b/>
        </w:rPr>
        <w:t xml:space="preserve">4.6 Dispute Resolution:</w:t>
      </w:r>
      <w:r>
        <w:t xml:space="preserve"> </w:t>
      </w:r>
      <w:r>
        <w:t xml:space="preserve">Any dispute arising from this Purchase Order shall first be addressed through good-faith negotiation between the buyer and the supplier Pharmacist. Should resolution not be reached within thirty (30) days, the matter shall be submitted to the competent commercial court in Algiers, Algeria.</w:t>
      </w:r>
    </w:p>
    <w:p>
      <w:pPr>
        <w:pStyle w:val="BodyText"/>
      </w:pPr>
      <w:r>
        <w:rPr>
          <w:bCs/>
          <w:b/>
        </w:rPr>
        <w:t xml:space="preserve">4.7 Force Majeure:</w:t>
      </w:r>
      <w:r>
        <w:t xml:space="preserve"> </w:t>
      </w:r>
      <w:r>
        <w:t xml:space="preserve">Neither party shall be liable for delays caused by events beyond reasonable control, including but not limited to natural disasters, government sanctions, or public health emergencies declared by the Algerian Ministry of Health.</w:t>
      </w:r>
    </w:p>
    <w:p>
      <w:pPr>
        <w:pStyle w:val="BodyText"/>
      </w:pPr>
      <w:r>
        <w:t xml:space="preserve">5. AUTHORIZED SIGNATURES</w:t>
      </w:r>
    </w:p>
    <w:p>
      <w:pPr>
        <w:pStyle w:val="BodyText"/>
      </w:pPr>
      <w:r>
        <w:t xml:space="preserve">Dr. Amine Benali</w:t>
      </w:r>
    </w:p>
    <w:p>
      <w:pPr>
        <w:pStyle w:val="BodyText"/>
      </w:pPr>
      <w:r>
        <w:t xml:space="preserve">Lead Pharmacist &amp; Procurement Officer</w:t>
      </w:r>
      <w:r>
        <w:br/>
      </w:r>
      <w:r>
        <w:t xml:space="preserve">Clinique Pharmaceutique El Chifa, Algiers, Algeria</w:t>
      </w:r>
    </w:p>
    <w:p>
      <w:pPr>
        <w:pStyle w:val="BodyText"/>
      </w:pPr>
      <w:r>
        <w:t xml:space="preserve">Date: _______________</w:t>
      </w:r>
    </w:p>
    <w:p>
      <w:pPr>
        <w:pStyle w:val="BodyText"/>
      </w:pPr>
      <w:r>
        <w:t xml:space="preserve">Dr. Lila Hamidi, D.Pharm</w:t>
      </w:r>
    </w:p>
    <w:p>
      <w:pPr>
        <w:pStyle w:val="BodyText"/>
      </w:pPr>
      <w:r>
        <w:t xml:space="preserve">Authorized Pharmacist &amp; Sales Director</w:t>
      </w:r>
      <w:r>
        <w:br/>
      </w:r>
      <w:r>
        <w:t xml:space="preserve">Pharmacie Centrale du Sahel, Algiers, Algeria</w:t>
      </w:r>
    </w:p>
    <w:p>
      <w:pPr>
        <w:pStyle w:val="BodyText"/>
      </w:pPr>
      <w:r>
        <w:t xml:space="preserve">Date: _______________</w:t>
      </w:r>
    </w:p>
    <w:p>
      <w:pPr>
        <w:pStyle w:val="BodyText"/>
      </w:pPr>
      <w:r>
        <w:rPr>
          <w:bCs/>
          <w:b/>
        </w:rPr>
        <w:t xml:space="preserve">Important Notice:</w:t>
      </w:r>
      <w:r>
        <w:t xml:space="preserve"> </w:t>
      </w:r>
      <w:r>
        <w:t xml:space="preserve">This Purchase Order is a legally binding document once signed by both parties. All pharmaceutical transactions referenced herein are subject to the oversight of the Algerian Ministry of Health and the Wilaya d'Alger health directorate. The supplier Pharmacist is responsible for maintaining all necessary permits, licenses, and product registrations in Algeria. This document is valid only for the specified delivery window and cannot be extended without a written amendment signed by both the buyer and the supplier Pharmacist.</w:t>
      </w:r>
    </w:p>
    <w:p>
      <w:pPr>
        <w:pStyle w:val="BodyText"/>
      </w:pPr>
      <w:r>
        <w:t xml:space="preserve">Document Reference: PO-ALG-2025-04782 | Generated for use in Algeria, Algiers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Supply - Algeria Algiers</dc:title>
  <dc:creator/>
  <dc:language>en</dc:language>
  <cp:keywords/>
  <dcterms:created xsi:type="dcterms:W3CDTF">2026-10-10T02:19:38Z</dcterms:created>
  <dcterms:modified xsi:type="dcterms:W3CDTF">2026-10-10T02:19:38Z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