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Pharmaceutical Supply Procurement – Pharmacist Operations Division</w:t>
      </w:r>
    </w:p>
    <w:p>
      <w:pPr>
        <w:pStyle w:val="BodyText"/>
      </w:pPr>
      <w:r>
        <w:t xml:space="preserve">PO No.: AR-CBA-2025-04871</w:t>
      </w:r>
    </w:p>
    <w:bookmarkEnd w:id="20"/>
    <w:bookmarkStart w:id="21" w:name="purchasing-entity"/>
    <w:p>
      <w:pPr>
        <w:pStyle w:val="Heading3"/>
      </w:pPr>
      <w:r>
        <w:t xml:space="preserve">Purchasing Entity</w:t>
      </w:r>
    </w:p>
    <w:p>
      <w:pPr>
        <w:pStyle w:val="FirstParagraph"/>
      </w:pPr>
      <w:r>
        <w:rPr>
          <w:bCs/>
          <w:b/>
        </w:rPr>
        <w:t xml:space="preserve">Pharmacist:</w:t>
      </w:r>
      <w:r>
        <w:t xml:space="preserve"> </w:t>
      </w:r>
      <w:r>
        <w:t xml:space="preserve">Lic. María Elena Rodríguez</w:t>
      </w:r>
    </w:p>
    <w:p>
      <w:pPr>
        <w:pStyle w:val="BodyText"/>
      </w:pPr>
      <w:r>
        <w:rPr>
          <w:bCs/>
          <w:b/>
        </w:rPr>
        <w:t xml:space="preserve">License No.:</w:t>
      </w:r>
      <w:r>
        <w:t xml:space="preserve"> </w:t>
      </w:r>
      <w:r>
        <w:t xml:space="preserve">MAT-45821 (Córdoba, Argentina)</w:t>
      </w:r>
    </w:p>
    <w:p>
      <w:pPr>
        <w:pStyle w:val="BodyText"/>
      </w:pPr>
      <w:r>
        <w:rPr>
          <w:bCs/>
          <w:b/>
        </w:rPr>
        <w:t xml:space="preserve">Establishment:</w:t>
      </w:r>
      <w:r>
        <w:t xml:space="preserve"> </w:t>
      </w:r>
      <w:r>
        <w:t xml:space="preserve">Farmacia Central Córdoba</w:t>
      </w:r>
    </w:p>
    <w:p>
      <w:pPr>
        <w:pStyle w:val="BodyText"/>
      </w:pPr>
      <w:r>
        <w:rPr>
          <w:bCs/>
          <w:b/>
        </w:rPr>
        <w:t xml:space="preserve">Address:</w:t>
      </w:r>
      <w:r>
        <w:t xml:space="preserve"> </w:t>
      </w:r>
      <w:r>
        <w:t xml:space="preserve">Av. Poeta Lugones 1245, Barrio Centro, X5000 Córdoba, Argentina</w:t>
      </w:r>
    </w:p>
    <w:p>
      <w:pPr>
        <w:pStyle w:val="BodyText"/>
      </w:pPr>
      <w:r>
        <w:rPr>
          <w:bCs/>
          <w:b/>
        </w:rPr>
        <w:t xml:space="preserve">CUIT:</w:t>
      </w:r>
      <w:r>
        <w:t xml:space="preserve"> </w:t>
      </w:r>
      <w:r>
        <w:t xml:space="preserve">30-54871234-6</w:t>
      </w:r>
    </w:p>
    <w:p>
      <w:pPr>
        <w:pStyle w:val="BodyText"/>
      </w:pPr>
      <w:r>
        <w:rPr>
          <w:bCs/>
          <w:b/>
        </w:rPr>
        <w:t xml:space="preserve">Phone:</w:t>
      </w:r>
      <w:r>
        <w:t xml:space="preserve"> </w:t>
      </w:r>
      <w:r>
        <w:t xml:space="preserve">+54 351 422-8890</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Distribuciones Farmacéuticas del Litoral S.A.</w:t>
      </w:r>
    </w:p>
    <w:p>
      <w:pPr>
        <w:pStyle w:val="BodyText"/>
      </w:pPr>
      <w:r>
        <w:rPr>
          <w:bCs/>
          <w:b/>
        </w:rPr>
        <w:t xml:space="preserve">Address:</w:t>
      </w:r>
      <w:r>
        <w:t xml:space="preserve"> </w:t>
      </w:r>
      <w:r>
        <w:t xml:space="preserve">Ruta Nacional 9 Km 1120, B° Industrial, X5119 Córdoba, Argentina</w:t>
      </w:r>
    </w:p>
    <w:p>
      <w:pPr>
        <w:pStyle w:val="BodyText"/>
      </w:pPr>
      <w:r>
        <w:rPr>
          <w:bCs/>
          <w:b/>
        </w:rPr>
        <w:t xml:space="preserve">CUIT:</w:t>
      </w:r>
      <w:r>
        <w:t xml:space="preserve"> </w:t>
      </w:r>
      <w:r>
        <w:t xml:space="preserve">30-71234567-2</w:t>
      </w:r>
    </w:p>
    <w:p>
      <w:pPr>
        <w:pStyle w:val="BodyText"/>
      </w:pPr>
      <w:r>
        <w:rPr>
          <w:bCs/>
          <w:b/>
        </w:rPr>
        <w:t xml:space="preserve">Contact:</w:t>
      </w:r>
      <w:r>
        <w:t xml:space="preserve"> </w:t>
      </w:r>
      <w:r>
        <w:t xml:space="preserve">Ing. Carlos Méndez – Procurement Manager</w:t>
      </w:r>
    </w:p>
    <w:p>
      <w:pPr>
        <w:pStyle w:val="BodyText"/>
      </w:pPr>
      <w:r>
        <w:rPr>
          <w:bCs/>
          <w:b/>
        </w:rPr>
        <w:t xml:space="preserve">Email:</w:t>
      </w:r>
      <w:r>
        <w:t xml:space="preserve"> </w:t>
      </w:r>
      <w:r>
        <w:t xml:space="preserve">ventas@distfarlitoral.com.ar</w:t>
      </w:r>
    </w:p>
    <w:p>
      <w:pPr>
        <w:pStyle w:val="BodyText"/>
      </w:pPr>
      <w:r>
        <w:rPr>
          <w:bCs/>
          <w:b/>
        </w:rPr>
        <w:t xml:space="preserve">Phone:</w:t>
      </w:r>
      <w:r>
        <w:t xml:space="preserve"> </w:t>
      </w:r>
      <w:r>
        <w:t xml:space="preserve">+54 351 487-3321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Farmacia Central Córdoba, Av. Poeta Lugones 1245, Córdoba, Argentina</w:t>
      </w:r>
    </w:p>
    <w:p>
      <w:pPr>
        <w:pStyle w:val="BodyText"/>
      </w:pPr>
      <w:r>
        <w:rPr>
          <w:bCs/>
          <w:b/>
        </w:rPr>
        <w:t xml:space="preserve">Currency:</w:t>
      </w:r>
      <w:r>
        <w:t xml:space="preserve"> </w:t>
      </w:r>
      <w:r>
        <w:t xml:space="preserve">Argentine Peso (ARS)</w:t>
      </w:r>
    </w:p>
    <w:p>
      <w:pPr>
        <w:pStyle w:val="BodyText"/>
      </w:pPr>
      <w:r>
        <w:rPr>
          <w:bCs/>
          <w:b/>
        </w:rPr>
        <w:t xml:space="preserve">Payment Terms:</w:t>
      </w:r>
      <w:r>
        <w:t xml:space="preserve"> </w:t>
      </w:r>
      <w:r>
        <w:t xml:space="preserve">30 days net from invoice date</w:t>
      </w:r>
    </w:p>
    <w:bookmarkEnd w:id="23"/>
    <w:bookmarkStart w:id="24" w:name="regulatory-reference"/>
    <w:p>
      <w:pPr>
        <w:pStyle w:val="Heading3"/>
      </w:pPr>
      <w:r>
        <w:t xml:space="preserve">Regulatory Reference</w:t>
      </w:r>
    </w:p>
    <w:p>
      <w:pPr>
        <w:pStyle w:val="FirstParagraph"/>
      </w:pPr>
      <w:r>
        <w:rPr>
          <w:bCs/>
          <w:b/>
        </w:rPr>
        <w:t xml:space="preserve">ANMAT Registration:</w:t>
      </w:r>
      <w:r>
        <w:t xml:space="preserve"> </w:t>
      </w:r>
      <w:r>
        <w:t xml:space="preserve">All products must hold valid registration with the Administración Nacional de Medicamentos, Alimentos y Tecnología Médica.</w:t>
      </w:r>
    </w:p>
    <w:p>
      <w:pPr>
        <w:pStyle w:val="BodyText"/>
      </w:pPr>
      <w:r>
        <w:rPr>
          <w:bCs/>
          <w:b/>
        </w:rPr>
        <w:t xml:space="preserve">Provincial Authority:</w:t>
      </w:r>
      <w:r>
        <w:t xml:space="preserve"> </w:t>
      </w:r>
      <w:r>
        <w:t xml:space="preserve">Ministerio de Salud de la Provincia de Córdoba</w:t>
      </w:r>
    </w:p>
    <w:p>
      <w:pPr>
        <w:pStyle w:val="BodyText"/>
      </w:pPr>
      <w:r>
        <w:rPr>
          <w:bCs/>
          <w:b/>
        </w:rPr>
        <w:t xml:space="preserve">Pharmacist Oversight:</w:t>
      </w:r>
      <w:r>
        <w:t xml:space="preserve"> </w:t>
      </w:r>
      <w:r>
        <w:t xml:space="preserve">Lic. M.E. Rodríguez (Responsible Pharmacist)</w:t>
      </w:r>
    </w:p>
    <w:bookmarkEnd w:id="24"/>
    <w:bookmarkStart w:id="25" w:name="X56e6318cdbe1c8b30f334346925fb7640e930a5"/>
    <w:p>
      <w:pPr>
        <w:pStyle w:val="Heading2"/>
      </w:pPr>
      <w:r>
        <w:t xml:space="preserve">Line Items – Pharmaceutical and Operational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ANMAT Reg.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Amoxicillin 500 mg capsules, 24-count blister (prescription-only antibiotic for Pharmacist dispensing)</w:t>
            </w:r>
          </w:p>
        </w:tc>
        <w:tc>
          <w:tcPr/>
          <w:p>
            <w:pPr>
              <w:pStyle w:val="Compact"/>
              <w:jc w:val="left"/>
            </w:pPr>
            <w:r>
              <w:t xml:space="preserve">DM-2019-04432</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3,850.00</w:t>
            </w:r>
          </w:p>
        </w:tc>
        <w:tc>
          <w:tcPr/>
          <w:p>
            <w:pPr>
              <w:pStyle w:val="Compact"/>
              <w:jc w:val="left"/>
            </w:pPr>
            <w:r>
              <w:t xml:space="preserve">770,000.00</w:t>
            </w:r>
          </w:p>
        </w:tc>
      </w:tr>
      <w:tr>
        <w:tc>
          <w:tcPr/>
          <w:p>
            <w:pPr>
              <w:pStyle w:val="Compact"/>
              <w:jc w:val="left"/>
            </w:pPr>
            <w:r>
              <w:t xml:space="preserve">02</w:t>
            </w:r>
          </w:p>
        </w:tc>
        <w:tc>
          <w:tcPr/>
          <w:p>
            <w:pPr>
              <w:pStyle w:val="Compact"/>
              <w:jc w:val="left"/>
            </w:pPr>
            <w:r>
              <w:t xml:space="preserve">Ibuprofen 400 mg tablets, 30-count strip (OTC analgesic for Pharmacist counter sales)</w:t>
            </w:r>
          </w:p>
        </w:tc>
        <w:tc>
          <w:tcPr/>
          <w:p>
            <w:pPr>
              <w:pStyle w:val="Compact"/>
              <w:jc w:val="left"/>
            </w:pPr>
            <w:r>
              <w:t xml:space="preserve">DM-2020-11876</w:t>
            </w:r>
          </w:p>
        </w:tc>
        <w:tc>
          <w:tcPr/>
          <w:p>
            <w:pPr>
              <w:pStyle w:val="Compact"/>
              <w:jc w:val="left"/>
            </w:pPr>
            <w:r>
              <w:t xml:space="preserve">500</w:t>
            </w:r>
          </w:p>
        </w:tc>
        <w:tc>
          <w:tcPr/>
          <w:p>
            <w:pPr>
              <w:pStyle w:val="Compact"/>
              <w:jc w:val="left"/>
            </w:pPr>
            <w:r>
              <w:t xml:space="preserve">Strips</w:t>
            </w:r>
          </w:p>
        </w:tc>
        <w:tc>
          <w:tcPr/>
          <w:p>
            <w:pPr>
              <w:pStyle w:val="Compact"/>
              <w:jc w:val="left"/>
            </w:pPr>
            <w:r>
              <w:t xml:space="preserve">1,240.00</w:t>
            </w:r>
          </w:p>
        </w:tc>
        <w:tc>
          <w:tcPr/>
          <w:p>
            <w:pPr>
              <w:pStyle w:val="Compact"/>
              <w:jc w:val="left"/>
            </w:pPr>
            <w:r>
              <w:t xml:space="preserve">620,000.00</w:t>
            </w:r>
          </w:p>
        </w:tc>
      </w:tr>
      <w:tr>
        <w:tc>
          <w:tcPr/>
          <w:p>
            <w:pPr>
              <w:pStyle w:val="Compact"/>
              <w:jc w:val="left"/>
            </w:pPr>
            <w:r>
              <w:t xml:space="preserve">03</w:t>
            </w:r>
          </w:p>
        </w:tc>
        <w:tc>
          <w:tcPr/>
          <w:p>
            <w:pPr>
              <w:pStyle w:val="Compact"/>
              <w:jc w:val="left"/>
            </w:pPr>
            <w:r>
              <w:t xml:space="preserve">Insulin Glargine 100 IU/mL, 3 mL pre-filled pen (cold-chain product requiring Pharmacist verification)</w:t>
            </w:r>
          </w:p>
        </w:tc>
        <w:tc>
          <w:tcPr/>
          <w:p>
            <w:pPr>
              <w:pStyle w:val="Compact"/>
              <w:jc w:val="left"/>
            </w:pPr>
            <w:r>
              <w:t xml:space="preserve">DM-2021-07745</w:t>
            </w:r>
          </w:p>
        </w:tc>
        <w:tc>
          <w:tcPr/>
          <w:p>
            <w:pPr>
              <w:pStyle w:val="Compact"/>
              <w:jc w:val="left"/>
            </w:pPr>
            <w:r>
              <w:t xml:space="preserve">80</w:t>
            </w:r>
          </w:p>
        </w:tc>
        <w:tc>
          <w:tcPr/>
          <w:p>
            <w:pPr>
              <w:pStyle w:val="Compact"/>
              <w:jc w:val="left"/>
            </w:pPr>
            <w:r>
              <w:t xml:space="preserve">Pens</w:t>
            </w:r>
          </w:p>
        </w:tc>
        <w:tc>
          <w:tcPr/>
          <w:p>
            <w:pPr>
              <w:pStyle w:val="Compact"/>
              <w:jc w:val="left"/>
            </w:pPr>
            <w:r>
              <w:t xml:space="preserve">18,500.00</w:t>
            </w:r>
          </w:p>
        </w:tc>
        <w:tc>
          <w:tcPr/>
          <w:p>
            <w:pPr>
              <w:pStyle w:val="Compact"/>
              <w:jc w:val="left"/>
            </w:pPr>
            <w:r>
              <w:t xml:space="preserve">1,480,000.00</w:t>
            </w:r>
          </w:p>
        </w:tc>
      </w:tr>
      <w:tr>
        <w:tc>
          <w:tcPr/>
          <w:p>
            <w:pPr>
              <w:pStyle w:val="Compact"/>
              <w:jc w:val="left"/>
            </w:pPr>
            <w:r>
              <w:t xml:space="preserve">04</w:t>
            </w:r>
          </w:p>
        </w:tc>
        <w:tc>
          <w:tcPr/>
          <w:p>
            <w:pPr>
              <w:pStyle w:val="Compact"/>
              <w:jc w:val="left"/>
            </w:pPr>
            <w:r>
              <w:t xml:space="preserve">Sterile normal saline 0.9% 500 mL IV bags (for Pharmacist-administered treatments)</w:t>
            </w:r>
          </w:p>
        </w:tc>
        <w:tc>
          <w:tcPr/>
          <w:p>
            <w:pPr>
              <w:pStyle w:val="Compact"/>
              <w:jc w:val="left"/>
            </w:pPr>
            <w:r>
              <w:t xml:space="preserve">DM-2018-03312</w:t>
            </w:r>
          </w:p>
        </w:tc>
        <w:tc>
          <w:tcPr/>
          <w:p>
            <w:pPr>
              <w:pStyle w:val="Compact"/>
              <w:jc w:val="left"/>
            </w:pPr>
            <w:r>
              <w:t xml:space="preserve">300</w:t>
            </w:r>
          </w:p>
        </w:tc>
        <w:tc>
          <w:tcPr/>
          <w:p>
            <w:pPr>
              <w:pStyle w:val="Compact"/>
              <w:jc w:val="left"/>
            </w:pPr>
            <w:r>
              <w:t xml:space="preserve">Bags</w:t>
            </w:r>
          </w:p>
        </w:tc>
        <w:tc>
          <w:tcPr/>
          <w:p>
            <w:pPr>
              <w:pStyle w:val="Compact"/>
              <w:jc w:val="left"/>
            </w:pPr>
            <w:r>
              <w:t xml:space="preserve">890.00</w:t>
            </w:r>
          </w:p>
        </w:tc>
        <w:tc>
          <w:tcPr/>
          <w:p>
            <w:pPr>
              <w:pStyle w:val="Compact"/>
              <w:jc w:val="left"/>
            </w:pPr>
            <w:r>
              <w:t xml:space="preserve">267,000.00</w:t>
            </w:r>
          </w:p>
        </w:tc>
      </w:tr>
      <w:tr>
        <w:tc>
          <w:tcPr/>
          <w:p>
            <w:pPr>
              <w:pStyle w:val="Compact"/>
              <w:jc w:val="left"/>
            </w:pPr>
            <w:r>
              <w:t xml:space="preserve">05</w:t>
            </w:r>
          </w:p>
        </w:tc>
        <w:tc>
          <w:tcPr/>
          <w:p>
            <w:pPr>
              <w:pStyle w:val="Compact"/>
              <w:jc w:val="left"/>
            </w:pPr>
            <w:r>
              <w:t xml:space="preserve">Pharmacist compounding balance, precision 0.001 g, with calibration certificate</w:t>
            </w:r>
          </w:p>
        </w:tc>
        <w:tc>
          <w:tcPr/>
          <w:p>
            <w:pPr>
              <w:pStyle w:val="Compact"/>
              <w:jc w:val="left"/>
            </w:pPr>
            <w:r>
              <w:t xml:space="preserve">N/A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06</w:t>
            </w:r>
          </w:p>
        </w:tc>
        <w:tc>
          <w:tcPr/>
          <w:p>
            <w:pPr>
              <w:pStyle w:val="Compact"/>
              <w:jc w:val="left"/>
            </w:pPr>
            <w:r>
              <w:t xml:space="preserve">Pharmaceutical-grade gloves, nitrile, size M (for Pharmacist handling of cytotoxic compounds)</w:t>
            </w:r>
          </w:p>
        </w:tc>
        <w:tc>
          <w:tcPr/>
          <w:p>
            <w:pPr>
              <w:pStyle w:val="Compact"/>
              <w:jc w:val="left"/>
            </w:pPr>
            <w:r>
              <w:t xml:space="preserve">DM-2022-09918</w:t>
            </w:r>
          </w:p>
        </w:tc>
        <w:tc>
          <w:tcPr/>
          <w:p>
            <w:pPr>
              <w:pStyle w:val="Compact"/>
              <w:jc w:val="left"/>
            </w:pPr>
            <w:r>
              <w:t xml:space="preserve">1,000</w:t>
            </w:r>
          </w:p>
        </w:tc>
        <w:tc>
          <w:tcPr/>
          <w:p>
            <w:pPr>
              <w:pStyle w:val="Compact"/>
              <w:jc w:val="left"/>
            </w:pPr>
            <w:r>
              <w:t xml:space="preserve">Pairs</w:t>
            </w:r>
          </w:p>
        </w:tc>
        <w:tc>
          <w:tcPr/>
          <w:p>
            <w:pPr>
              <w:pStyle w:val="Compact"/>
              <w:jc w:val="left"/>
            </w:pPr>
            <w:r>
              <w:t xml:space="preserve">45.00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Refrigerated transport cooler, 40 L, for cold-chain delivery to Pharmacist storage unit</w:t>
            </w:r>
          </w:p>
        </w:tc>
        <w:tc>
          <w:tcPr/>
          <w:p>
            <w:pPr>
              <w:pStyle w:val="Compact"/>
              <w:jc w:val="left"/>
            </w:pPr>
            <w:r>
              <w:t xml:space="preserve">N/A (Equipment)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08</w:t>
            </w:r>
          </w:p>
        </w:tc>
        <w:tc>
          <w:tcPr/>
          <w:p>
            <w:pPr>
              <w:pStyle w:val="Compact"/>
              <w:jc w:val="left"/>
            </w:pPr>
            <w:r>
              <w:t xml:space="preserve">Pharmacist consultation record book, 500 pages, tamper-evident binding (Córdoba provincial requirement)</w:t>
            </w:r>
          </w:p>
        </w:tc>
        <w:tc>
          <w:tcPr/>
          <w:p>
            <w:pPr>
              <w:pStyle w:val="Compact"/>
              <w:jc w:val="left"/>
            </w:pPr>
            <w:r>
              <w:t xml:space="preserve">N/A (Stationery)</w:t>
            </w:r>
          </w:p>
        </w:tc>
        <w:tc>
          <w:tcPr/>
          <w:p>
            <w:pPr>
              <w:pStyle w:val="Compact"/>
              <w:jc w:val="left"/>
            </w:pPr>
            <w:r>
              <w:t xml:space="preserve">10</w:t>
            </w:r>
          </w:p>
        </w:tc>
        <w:tc>
          <w:tcPr/>
          <w:p>
            <w:pPr>
              <w:pStyle w:val="Compact"/>
              <w:jc w:val="left"/>
            </w:pPr>
            <w:r>
              <w:t xml:space="preserve">Books</w:t>
            </w:r>
          </w:p>
        </w:tc>
        <w:tc>
          <w:tcPr/>
          <w:p>
            <w:pPr>
              <w:pStyle w:val="Compact"/>
              <w:jc w:val="left"/>
            </w:pPr>
            <w:r>
              <w:t xml:space="preserve">2,800.00</w:t>
            </w:r>
          </w:p>
        </w:tc>
        <w:tc>
          <w:tcPr/>
          <w:p>
            <w:pPr>
              <w:pStyle w:val="Compact"/>
              <w:jc w:val="left"/>
            </w:pPr>
            <w:r>
              <w:t xml:space="preserve">28,000.00</w:t>
            </w:r>
          </w:p>
        </w:tc>
      </w:tr>
      <w:tr>
        <w:tc>
          <w:tcPr>
            <w:gridSpan w:val="6"/>
          </w:tcPr>
          <w:p>
            <w:pPr>
              <w:pStyle w:val="Compact"/>
              <w:jc w:val="right"/>
            </w:pPr>
            <w:r>
              <w:t xml:space="preserve">Subtotal (before IVA):</w:t>
            </w:r>
          </w:p>
        </w:tc>
        <w:tc>
          <w:tcPr/>
          <w:p>
            <w:pPr>
              <w:pStyle w:val="Compact"/>
              <w:jc w:val="left"/>
            </w:pPr>
            <w:r>
              <w:t xml:space="preserve">3,431,000.00</w:t>
            </w:r>
          </w:p>
        </w:tc>
      </w:tr>
      <w:tr>
        <w:tc>
          <w:tcPr>
            <w:gridSpan w:val="6"/>
          </w:tcPr>
          <w:p>
            <w:pPr>
              <w:pStyle w:val="Compact"/>
              <w:jc w:val="right"/>
            </w:pPr>
            <w:r>
              <w:t xml:space="preserve">IVA (21% – Argentine Value Added Tax):</w:t>
            </w:r>
          </w:p>
        </w:tc>
        <w:tc>
          <w:tcPr/>
          <w:p>
            <w:pPr>
              <w:pStyle w:val="Compact"/>
              <w:jc w:val="left"/>
            </w:pPr>
            <w:r>
              <w:t xml:space="preserve">720,510.00</w:t>
            </w:r>
          </w:p>
        </w:tc>
      </w:tr>
      <w:tr>
        <w:tc>
          <w:tcPr>
            <w:gridSpan w:val="6"/>
          </w:tcPr>
          <w:p>
            <w:pPr>
              <w:pStyle w:val="Compact"/>
              <w:jc w:val="right"/>
            </w:pPr>
            <w:r>
              <w:t xml:space="preserve">Freight &amp; Cold-Chain Logistics (Córdoba metropolitan area):</w:t>
            </w:r>
          </w:p>
        </w:tc>
        <w:tc>
          <w:tcPr/>
          <w:p>
            <w:pPr>
              <w:pStyle w:val="Compact"/>
              <w:jc w:val="left"/>
            </w:pPr>
            <w:r>
              <w:t xml:space="preserve">48,000.00</w:t>
            </w:r>
          </w:p>
        </w:tc>
      </w:tr>
      <w:tr>
        <w:tc>
          <w:tcPr>
            <w:gridSpan w:val="6"/>
          </w:tcPr>
          <w:p>
            <w:pPr>
              <w:pStyle w:val="Compact"/>
              <w:jc w:val="right"/>
            </w:pPr>
            <w:r>
              <w:t xml:space="preserve">TOTAL AMOUNT DUE (ARS):</w:t>
            </w:r>
          </w:p>
        </w:tc>
        <w:tc>
          <w:tcPr/>
          <w:p>
            <w:pPr>
              <w:pStyle w:val="Compact"/>
              <w:jc w:val="left"/>
            </w:pPr>
            <w:r>
              <w:t xml:space="preserve">4,199,510.00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Pharmacist Responsibility:</w:t>
      </w:r>
      <w:r>
        <w:t xml:space="preserve"> </w:t>
      </w:r>
      <w:r>
        <w:t xml:space="preserve">All pharmaceutical items listed in this Purchase Order shall be received, inspected, and verified by the designated Pharmacist, Lic. María Elena Rodríguez, who holds the active professional license issued by the Colegio de Farmacéuticos de la Provincia de Córdoba. No product shall be accepted into the pharmacy inventory without the Pharmacist's written sign-off confirming lot number, expiration date, and ANMAT registration compliance.</w:t>
      </w:r>
    </w:p>
    <w:p>
      <w:pPr>
        <w:numPr>
          <w:ilvl w:val="0"/>
          <w:numId w:val="1001"/>
        </w:numPr>
        <w:pStyle w:val="Compact"/>
      </w:pPr>
      <w:r>
        <w:rPr>
          <w:bCs/>
          <w:b/>
        </w:rPr>
        <w:t xml:space="preserve">Regulatory Compliance – Argentina Córdoba:</w:t>
      </w:r>
      <w:r>
        <w:t xml:space="preserve"> </w:t>
      </w:r>
      <w:r>
        <w:t xml:space="preserve">The supplier warrants that all medicinal products conform to the current regulations established by ANMAT (Nacional de Medicamentos, Alimentos y Tecnología Médica) and the provincial health authority of Córdoba. The supplier shall provide, upon request, copies of all registration certificates, batch release reports, and certificates of analysis for each lot delivered under this Purchase Order.</w:t>
      </w:r>
    </w:p>
    <w:p>
      <w:pPr>
        <w:numPr>
          <w:ilvl w:val="0"/>
          <w:numId w:val="1001"/>
        </w:numPr>
        <w:pStyle w:val="Compact"/>
      </w:pPr>
      <w:r>
        <w:rPr>
          <w:bCs/>
          <w:b/>
        </w:rPr>
        <w:t xml:space="preserve">Cold-Chain Integrity:</w:t>
      </w:r>
      <w:r>
        <w:t xml:space="preserve"> </w:t>
      </w:r>
      <w:r>
        <w:t xml:space="preserve">Items requiring temperature-controlled storage (Item 03 – Insulin Glargine) must be transported in validated cold-chain equipment maintaining a temperature between 2 °C and 8 °C throughout transit within the Córdoba metropolitan area. The Pharmacist shall perform a temperature log verification upon receipt. Any deviation exceeding 1 °C from the specified range shall result in immediate rejection of the affected lot at the supplier's expense.</w:t>
      </w:r>
    </w:p>
    <w:p>
      <w:pPr>
        <w:numPr>
          <w:ilvl w:val="0"/>
          <w:numId w:val="1001"/>
        </w:numPr>
        <w:pStyle w:val="Compact"/>
      </w:pPr>
      <w:r>
        <w:rPr>
          <w:bCs/>
          <w:b/>
        </w:rPr>
        <w:t xml:space="preserve">Delivery and Acceptance:</w:t>
      </w:r>
      <w:r>
        <w:t xml:space="preserve"> </w:t>
      </w:r>
      <w:r>
        <w:t xml:space="preserve">Delivery shall be made to the address specified above, located in the city of Córdoba, Province of Córdoba, Argentina. The Pharmacist or an authorized delegate shall be present at the time of delivery to inspect packaging integrity, verify quantities against this Purchase Order, and confirm that all products are within their stated shelf life (minimum 12 months remaining at the date of delivery).</w:t>
      </w:r>
    </w:p>
    <w:p>
      <w:pPr>
        <w:numPr>
          <w:ilvl w:val="0"/>
          <w:numId w:val="1001"/>
        </w:numPr>
        <w:pStyle w:val="Compact"/>
      </w:pPr>
      <w:r>
        <w:rPr>
          <w:bCs/>
          <w:b/>
        </w:rPr>
        <w:t xml:space="preserve">Payment Terms:</w:t>
      </w:r>
      <w:r>
        <w:t xml:space="preserve"> </w:t>
      </w:r>
      <w:r>
        <w:t xml:space="preserve">Payment shall be made via electronic bank transfer (transferencia bancaria) to the supplier's designated account within thirty (30) calendar days from the date of the commercial invoice (factura A), issued in accordance with the Argentine tax authority (AFIP) electronic invoicing system. Late payments shall accrue interest at the rate established by the Banco de la Nación Argentina for commercial operations.</w:t>
      </w:r>
    </w:p>
    <w:p>
      <w:pPr>
        <w:numPr>
          <w:ilvl w:val="0"/>
          <w:numId w:val="1001"/>
        </w:numPr>
        <w:pStyle w:val="Compact"/>
      </w:pPr>
      <w:r>
        <w:rPr>
          <w:bCs/>
          <w:b/>
        </w:rPr>
        <w:t xml:space="preserve">Substitution and Rejection:</w:t>
      </w:r>
      <w:r>
        <w:t xml:space="preserve"> </w:t>
      </w:r>
      <w:r>
        <w:t xml:space="preserve">The Pharmacist reserves the right to reject any item that does not match the specifications stated in this Purchase Order, including but not limited to incorrect dosage form, expired product, damaged packaging, or missing ANMAT registration. Rejected items shall be returned to the supplier within five (5) business days, and the supplier shall issue a credit note or provide replacement stock within ten (10) business days.</w:t>
      </w:r>
    </w:p>
    <w:p>
      <w:pPr>
        <w:numPr>
          <w:ilvl w:val="0"/>
          <w:numId w:val="1001"/>
        </w:numPr>
        <w:pStyle w:val="Compact"/>
      </w:pPr>
      <w:r>
        <w:rPr>
          <w:bCs/>
          <w:b/>
        </w:rPr>
        <w:t xml:space="preserve">Confidentiality and Data Protection:</w:t>
      </w:r>
      <w:r>
        <w:t xml:space="preserve"> </w:t>
      </w:r>
      <w:r>
        <w:t xml:space="preserve">All patient-related information that may be associated with the dispensing of products purchased under this order shall be handled in strict accordance with Argentine Law 25,326 on Personal Data Protection and the professional confidentiality obligations binding every Pharmacist registered in Córdoba.</w:t>
      </w:r>
    </w:p>
    <w:p>
      <w:pPr>
        <w:numPr>
          <w:ilvl w:val="0"/>
          <w:numId w:val="1001"/>
        </w:numPr>
        <w:pStyle w:val="Compact"/>
      </w:pPr>
      <w:r>
        <w:rPr>
          <w:bCs/>
          <w:b/>
        </w:rPr>
        <w:t xml:space="preserve">Governing Law and Jurisdiction:</w:t>
      </w:r>
      <w:r>
        <w:t xml:space="preserve"> </w:t>
      </w:r>
      <w:r>
        <w:t xml:space="preserve">This Purchase Order shall be governed by the laws of the Argentine Republic and, specifically, the commercial regulations applicable in the Province of Córdoba. Any dispute arising from this document shall be subject to the exclusive jurisdiction of the commercial courts of the city of Córdoba, Argentina.</w:t>
      </w:r>
    </w:p>
    <w:p>
      <w:pPr>
        <w:numPr>
          <w:ilvl w:val="0"/>
          <w:numId w:val="1001"/>
        </w:numPr>
        <w:pStyle w:val="Compact"/>
      </w:pPr>
      <w:r>
        <w:rPr>
          <w:bCs/>
          <w:b/>
        </w:rPr>
        <w:t xml:space="preserve">Validity:</w:t>
      </w:r>
      <w:r>
        <w:t xml:space="preserve"> </w:t>
      </w:r>
      <w:r>
        <w:t xml:space="preserve">This Purchase Order is valid for a period of thirty (30) days from the date of issue. If the supplier does not confirm acceptance in writing within ten (10) business days, this order shall be considered null and void.</w:t>
      </w:r>
    </w:p>
    <w:bookmarkEnd w:id="26"/>
    <w:bookmarkStart w:id="27" w:name="authorization-and-signatures"/>
    <w:p>
      <w:pPr>
        <w:pStyle w:val="Heading2"/>
      </w:pPr>
      <w:r>
        <w:t xml:space="preserve">Authorization and Signatures</w:t>
      </w:r>
    </w:p>
    <w:p>
      <w:pPr>
        <w:pStyle w:val="FirstParagraph"/>
      </w:pPr>
      <w:r>
        <w:rPr>
          <w:bCs/>
          <w:b/>
        </w:rPr>
        <w:t xml:space="preserve">Prepared and Authorized by (Pharmacist):</w:t>
      </w:r>
    </w:p>
    <w:p>
      <w:pPr>
        <w:pStyle w:val="BodyText"/>
      </w:pPr>
      <w:r>
        <w:t xml:space="preserve">Lic. María Elena Rodríguez</w:t>
      </w:r>
    </w:p>
    <w:p>
      <w:pPr>
        <w:pStyle w:val="BodyText"/>
      </w:pPr>
      <w:r>
        <w:t xml:space="preserve">Responsible Pharmacist – Farmacia Central Córdoba</w:t>
      </w:r>
    </w:p>
    <w:p>
      <w:pPr>
        <w:pStyle w:val="BodyText"/>
      </w:pPr>
      <w:r>
        <w:t xml:space="preserve">Professional License: MAT-45821, Córdoba, Argentina</w:t>
      </w:r>
    </w:p>
    <w:p>
      <w:pPr>
        <w:pStyle w:val="BodyText"/>
      </w:pPr>
      <w:r>
        <w:t xml:space="preserve">Date: 14 June 2025</w:t>
      </w:r>
    </w:p>
    <w:p>
      <w:pPr>
        <w:pStyle w:val="BodyText"/>
      </w:pPr>
      <w:r>
        <w:rPr>
          <w:bCs/>
          <w:b/>
        </w:rPr>
        <w:t xml:space="preserve">Accepted by (Supplier Representative):</w:t>
      </w:r>
    </w:p>
    <w:p>
      <w:pPr>
        <w:pStyle w:val="BodyText"/>
      </w:pPr>
      <w:r>
        <w:t xml:space="preserve">Ing. Carlos Méndez</w:t>
      </w:r>
    </w:p>
    <w:p>
      <w:pPr>
        <w:pStyle w:val="BodyText"/>
      </w:pPr>
      <w:r>
        <w:t xml:space="preserve">Procurement Manager – Distribuciones Farmacéuticas del Litoral S.A.</w:t>
      </w:r>
    </w:p>
    <w:p>
      <w:pPr>
        <w:pStyle w:val="BodyText"/>
      </w:pPr>
      <w:r>
        <w:t xml:space="preserve">CUIT: 30-71234567-2</w:t>
      </w:r>
    </w:p>
    <w:p>
      <w:pPr>
        <w:pStyle w:val="BodyText"/>
      </w:pPr>
      <w:r>
        <w:t xml:space="preserve">Date: ____________ 2025</w:t>
      </w:r>
    </w:p>
    <w:p>
      <w:pPr>
        <w:pStyle w:val="BodyText"/>
      </w:pPr>
      <w:r>
        <w:t xml:space="preserve">This Purchase Order was issued in the city of Córdoba, Province of Córdoba, Argentine Republic. It constitutes a binding commercial document between the parties identified herein. All pharmaceutical transactions referenced are subject to the oversight of the responsible Pharmacist and the regulatory framework of ANMAT and the Ministerio de Salud de la Provincia de Córdoba.</w:t>
      </w:r>
    </w:p>
    <w:p>
      <w:pPr>
        <w:pStyle w:val="BodyText"/>
      </w:pPr>
      <w:r>
        <w:t xml:space="preserve">Document Reference: PO AR-CBA-2025-04871 | Page 1 of 1 | Generated: 14/06/2025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Argentina Córdoba</dc:title>
  <dc:creator/>
  <dc:language>en</dc:language>
  <cp:keywords/>
  <dcterms:created xsi:type="dcterms:W3CDTF">2026-10-10T04:33:40Z</dcterms:created>
  <dcterms:modified xsi:type="dcterms:W3CDTF">2026-10-10T04:33:40Z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