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Pharmacist Services — Australia Sydney</w:t>
      </w:r>
    </w:p>
    <w:p>
      <w:pPr>
        <w:pStyle w:val="BodyText"/>
      </w:pPr>
      <w:r>
        <w:t xml:space="preserve">Issued by: Sydney Metropolitan Health Alliance, Level 12, 200 George Street, Sydney NSW 2000, Australia</w:t>
      </w:r>
    </w:p>
    <w:bookmarkEnd w:id="20"/>
    <w:p>
      <w:pPr>
        <w:pStyle w:val="BodyText"/>
      </w:pPr>
      <w:r>
        <w:t xml:space="preserve">PO No: SMA-2025-04871</w:t>
      </w:r>
    </w:p>
    <w:bookmarkStart w:id="21" w:name="purchaser-buyer"/>
    <w:p>
      <w:pPr>
        <w:pStyle w:val="Heading3"/>
      </w:pPr>
      <w:r>
        <w:t xml:space="preserve">Purchaser (Buyer)</w:t>
      </w:r>
    </w:p>
    <w:p>
      <w:pPr>
        <w:pStyle w:val="FirstParagraph"/>
      </w:pPr>
      <w:r>
        <w:rPr>
          <w:bCs/>
          <w:b/>
        </w:rPr>
        <w:t xml:space="preserve">Organization:</w:t>
      </w:r>
      <w:r>
        <w:t xml:space="preserve"> </w:t>
      </w:r>
      <w:r>
        <w:t xml:space="preserve">Sydney Metropolitan Health Alliance</w:t>
      </w:r>
    </w:p>
    <w:p>
      <w:pPr>
        <w:pStyle w:val="BodyText"/>
      </w:pPr>
      <w:r>
        <w:rPr>
          <w:bCs/>
          <w:b/>
        </w:rPr>
        <w:t xml:space="preserve">ABN:</w:t>
      </w:r>
      <w:r>
        <w:t xml:space="preserve"> </w:t>
      </w:r>
      <w:r>
        <w:t xml:space="preserve">52 847 391 006</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procurement@smha-sydney.org.au</w:t>
      </w:r>
    </w:p>
    <w:p>
      <w:pPr>
        <w:pStyle w:val="BodyText"/>
      </w:pPr>
      <w:r>
        <w:rPr>
          <w:bCs/>
          <w:b/>
        </w:rPr>
        <w:t xml:space="preserve">Phone:</w:t>
      </w:r>
      <w:r>
        <w:t xml:space="preserve"> </w:t>
      </w:r>
      <w:r>
        <w:t xml:space="preserve">+61 2 9200 4400</w:t>
      </w:r>
    </w:p>
    <w:bookmarkEnd w:id="21"/>
    <w:bookmarkStart w:id="22" w:name="supplier-pharmacist"/>
    <w:p>
      <w:pPr>
        <w:pStyle w:val="Heading3"/>
      </w:pPr>
      <w:r>
        <w:t xml:space="preserve">Supplier (Pharmacist)</w:t>
      </w:r>
    </w:p>
    <w:p>
      <w:pPr>
        <w:pStyle w:val="FirstParagraph"/>
      </w:pPr>
      <w:r>
        <w:rPr>
          <w:bCs/>
          <w:b/>
        </w:rPr>
        <w:t xml:space="preserve">Name:</w:t>
      </w:r>
      <w:r>
        <w:t xml:space="preserve"> </w:t>
      </w:r>
      <w:r>
        <w:t xml:space="preserve">Dr. Eleanor M. Whitfield, PharmD, RPh</w:t>
      </w:r>
    </w:p>
    <w:p>
      <w:pPr>
        <w:pStyle w:val="BodyText"/>
      </w:pPr>
      <w:r>
        <w:rPr>
          <w:bCs/>
          <w:b/>
        </w:rPr>
        <w:t xml:space="preserve">Registration:</w:t>
      </w:r>
      <w:r>
        <w:t xml:space="preserve"> </w:t>
      </w:r>
      <w:r>
        <w:t xml:space="preserve">AHPRA Pharmacist Reg. No. PH-2019-448712</w:t>
      </w:r>
    </w:p>
    <w:p>
      <w:pPr>
        <w:pStyle w:val="BodyText"/>
      </w:pPr>
      <w:r>
        <w:rPr>
          <w:bCs/>
          <w:b/>
        </w:rPr>
        <w:t xml:space="preserve">Practice:</w:t>
      </w:r>
      <w:r>
        <w:t xml:space="preserve"> </w:t>
      </w:r>
      <w:r>
        <w:t xml:space="preserve">Whitfield Clinical Pharmacy Services</w:t>
      </w:r>
    </w:p>
    <w:p>
      <w:pPr>
        <w:pStyle w:val="BodyText"/>
      </w:pPr>
      <w:r>
        <w:rPr>
          <w:bCs/>
          <w:b/>
        </w:rPr>
        <w:t xml:space="preserve">Address:</w:t>
      </w:r>
      <w:r>
        <w:t xml:space="preserve"> </w:t>
      </w:r>
      <w:r>
        <w:t xml:space="preserve">Suite 5, 88 Parramatta Road, Leichhardt NSW 2040, Australia Sydney</w:t>
      </w:r>
    </w:p>
    <w:p>
      <w:pPr>
        <w:pStyle w:val="BodyText"/>
      </w:pPr>
      <w:r>
        <w:rPr>
          <w:bCs/>
          <w:b/>
        </w:rPr>
        <w:t xml:space="preserve">ABN:</w:t>
      </w:r>
      <w:r>
        <w:t xml:space="preserve"> </w:t>
      </w:r>
      <w:r>
        <w:t xml:space="preserve">74 112 908 335</w:t>
      </w:r>
    </w:p>
    <w:p>
      <w:pPr>
        <w:pStyle w:val="BodyText"/>
      </w:pPr>
      <w:r>
        <w:rPr>
          <w:bCs/>
          <w:b/>
        </w:rPr>
        <w:t xml:space="preserve">Email:</w:t>
      </w:r>
      <w:r>
        <w:t xml:space="preserve"> </w:t>
      </w:r>
      <w:r>
        <w:t xml:space="preserve">e.whitfield@whitfieldpharmacy.com.au</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Service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Delivery/Service Location:</w:t>
      </w:r>
      <w:r>
        <w:t xml:space="preserve"> </w:t>
      </w:r>
      <w:r>
        <w:t xml:space="preserve">Sydney Metropolitan Health Alliance, Sydney NSW, Australia</w:t>
      </w:r>
    </w:p>
    <w:bookmarkEnd w:id="23"/>
    <w:bookmarkStart w:id="24" w:name="order-status"/>
    <w:p>
      <w:pPr>
        <w:pStyle w:val="Heading3"/>
      </w:pPr>
      <w:r>
        <w:t xml:space="preserve">Order Status</w:t>
      </w:r>
    </w:p>
    <w:p>
      <w:pPr>
        <w:pStyle w:val="FirstParagraph"/>
      </w:pPr>
      <w:r>
        <w:t xml:space="preserve">APPROVED — PENDING COMMENCEMENT</w:t>
      </w:r>
    </w:p>
    <w:p>
      <w:pPr>
        <w:pStyle w:val="BodyText"/>
      </w:pPr>
      <w:r>
        <w:rPr>
          <w:bCs/>
          <w:b/>
        </w:rPr>
        <w:t xml:space="preserve">Approved By:</w:t>
      </w:r>
      <w:r>
        <w:t xml:space="preserve"> </w:t>
      </w:r>
      <w:r>
        <w:t xml:space="preserve">Dr. James Okafor, Chief Medical Officer</w:t>
      </w:r>
    </w:p>
    <w:p>
      <w:pPr>
        <w:pStyle w:val="BodyText"/>
      </w:pPr>
      <w:r>
        <w:rPr>
          <w:bCs/>
          <w:b/>
        </w:rPr>
        <w:t xml:space="preserve">Approval Date:</w:t>
      </w:r>
      <w:r>
        <w:t xml:space="preserve"> </w:t>
      </w:r>
      <w:r>
        <w:t xml:space="preserve">12 June 2025</w:t>
      </w:r>
    </w:p>
    <w:p>
      <w:pPr>
        <w:pStyle w:val="BodyText"/>
      </w:pPr>
      <w:r>
        <w:rPr>
          <w:bCs/>
          <w:b/>
        </w:rPr>
        <w:t xml:space="preserve">Department:</w:t>
      </w:r>
      <w:r>
        <w:t xml:space="preserve"> </w:t>
      </w:r>
      <w:r>
        <w:t xml:space="preserve">Clinical Pharmacy &amp; Medication Management</w:t>
      </w:r>
    </w:p>
    <w:p>
      <w:pPr>
        <w:pStyle w:val="BodyText"/>
      </w:pPr>
      <w:r>
        <w:rPr>
          <w:bCs/>
          <w:b/>
        </w:rPr>
        <w:t xml:space="preserve">Cost Centre:</w:t>
      </w:r>
      <w:r>
        <w:t xml:space="preserve"> </w:t>
      </w:r>
      <w:r>
        <w:t xml:space="preserve">CC-PHARM-2025-003</w:t>
      </w:r>
    </w:p>
    <w:bookmarkEnd w:id="24"/>
    <w:bookmarkStart w:id="26" w:name="X3f6fb85710a80510a4f439da1fb5e3ed003f47b"/>
    <w:p>
      <w:pPr>
        <w:pStyle w:val="Heading2"/>
      </w:pPr>
      <w:r>
        <w:t xml:space="preserve">Line Items — Pharmacist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Pharmacist Services</w:t>
            </w:r>
          </w:p>
        </w:tc>
        <w:tc>
          <w:tcPr/>
          <w:p>
            <w:pPr>
              <w:pStyle w:val="Compact"/>
              <w:jc w:val="left"/>
            </w:pPr>
            <w:r>
              <w:t xml:space="preserve">Frequency</w:t>
            </w:r>
          </w:p>
        </w:tc>
        <w:tc>
          <w:tcPr/>
          <w:p>
            <w:pPr>
              <w:pStyle w:val="Compact"/>
              <w:jc w:val="left"/>
            </w:pPr>
            <w:r>
              <w:t xml:space="preserve">Unit 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Clinical Pharmacist consultation and medication review for inpatient wards (Sydney Metropolitan Health Alliance, Sydney NSW, Australia)</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Pharmacist-led antimicrobial stewardship programme management and reporting</w:t>
            </w:r>
          </w:p>
        </w:tc>
        <w:tc>
          <w:tcPr/>
          <w:p>
            <w:pPr>
              <w:pStyle w:val="Compact"/>
              <w:jc w:val="left"/>
            </w:pPr>
            <w:r>
              <w:t xml:space="preserve">Monthly</w:t>
            </w:r>
          </w:p>
        </w:tc>
        <w:tc>
          <w:tcPr/>
          <w:p>
            <w:pPr>
              <w:pStyle w:val="Compact"/>
              <w:jc w:val="left"/>
            </w:pPr>
            <w:r>
              <w:t xml:space="preserve">$2,850.00</w:t>
            </w:r>
          </w:p>
        </w:tc>
        <w:tc>
          <w:tcPr/>
          <w:p>
            <w:pPr>
              <w:pStyle w:val="Compact"/>
              <w:jc w:val="left"/>
            </w:pPr>
            <w:r>
              <w:t xml:space="preserve">12</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Pharmacist participation in multidisciplinary team meetings and patient care planning (Australia Sydney facility)</w:t>
            </w:r>
          </w:p>
        </w:tc>
        <w:tc>
          <w:tcPr/>
          <w:p>
            <w:pPr>
              <w:pStyle w:val="Compact"/>
              <w:jc w:val="left"/>
            </w:pPr>
            <w:r>
              <w:t xml:space="preserve">Weekly</w:t>
            </w:r>
          </w:p>
        </w:tc>
        <w:tc>
          <w:tcPr/>
          <w:p>
            <w:pPr>
              <w:pStyle w:val="Compact"/>
              <w:jc w:val="left"/>
            </w:pPr>
            <w:r>
              <w:t xml:space="preserve">$650.00</w:t>
            </w:r>
          </w:p>
        </w:tc>
        <w:tc>
          <w:tcPr/>
          <w:p>
            <w:pPr>
              <w:pStyle w:val="Compact"/>
              <w:jc w:val="left"/>
            </w:pPr>
            <w:r>
              <w:t xml:space="preserve">52</w:t>
            </w:r>
          </w:p>
        </w:tc>
        <w:tc>
          <w:tcPr/>
          <w:p>
            <w:pPr>
              <w:pStyle w:val="Compact"/>
              <w:jc w:val="left"/>
            </w:pPr>
            <w:r>
              <w:t xml:space="preserve">$33,800.00</w:t>
            </w:r>
          </w:p>
        </w:tc>
      </w:tr>
      <w:tr>
        <w:tc>
          <w:tcPr/>
          <w:p>
            <w:pPr>
              <w:pStyle w:val="Compact"/>
              <w:jc w:val="left"/>
            </w:pPr>
            <w:r>
              <w:t xml:space="preserve">04</w:t>
            </w:r>
          </w:p>
        </w:tc>
        <w:tc>
          <w:tcPr/>
          <w:p>
            <w:pPr>
              <w:pStyle w:val="Compact"/>
              <w:jc w:val="left"/>
            </w:pPr>
            <w:r>
              <w:t xml:space="preserve">Pharmacist dispensing oversight, quality assurance, and medication safety audits</w:t>
            </w:r>
          </w:p>
        </w:tc>
        <w:tc>
          <w:tcPr/>
          <w:p>
            <w:pPr>
              <w:pStyle w:val="Compact"/>
              <w:jc w:val="left"/>
            </w:pPr>
            <w:r>
              <w:t xml:space="preserve">Monthly</w:t>
            </w:r>
          </w:p>
        </w:tc>
        <w:tc>
          <w:tcPr/>
          <w:p>
            <w:pPr>
              <w:pStyle w:val="Compact"/>
              <w:jc w:val="left"/>
            </w:pPr>
            <w:r>
              <w:t xml:space="preserve">$1,900.00</w:t>
            </w:r>
          </w:p>
        </w:tc>
        <w:tc>
          <w:tcPr/>
          <w:p>
            <w:pPr>
              <w:pStyle w:val="Compact"/>
              <w:jc w:val="left"/>
            </w:pPr>
            <w:r>
              <w:t xml:space="preserve">12</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Pharmacist training and professional development sessions for nursing and allied health staff</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Pharmacist emergency call-out and after-hours medication advisory support (Australia Sydney region)</w:t>
            </w:r>
          </w:p>
        </w:tc>
        <w:tc>
          <w:tcPr/>
          <w:p>
            <w:pPr>
              <w:pStyle w:val="Compact"/>
              <w:jc w:val="left"/>
            </w:pPr>
            <w:r>
              <w:t xml:space="preserve">As required</w:t>
            </w:r>
          </w:p>
        </w:tc>
        <w:tc>
          <w:tcPr/>
          <w:p>
            <w:pPr>
              <w:pStyle w:val="Compact"/>
              <w:jc w:val="left"/>
            </w:pPr>
            <w:r>
              <w:t xml:space="preserve">$180.00</w:t>
            </w:r>
          </w:p>
        </w:tc>
        <w:tc>
          <w:tcPr/>
          <w:p>
            <w:pPr>
              <w:pStyle w:val="Compact"/>
              <w:jc w:val="left"/>
            </w:pPr>
            <w:r>
              <w:t xml:space="preserve">20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$158,800.00</w:t>
            </w:r>
          </w:p>
        </w:tc>
      </w:tr>
      <w:tr>
        <w:tc>
          <w:tcPr/>
          <w:p>
            <w:pPr>
              <w:pStyle w:val="Compact"/>
              <w:jc w:val="left"/>
            </w:pPr>
            <w:r>
              <w:t xml:space="preserve">GST (10%)</w:t>
            </w:r>
          </w:p>
        </w:tc>
        <w:tc>
          <w:tcPr/>
          <w:p>
            <w:pPr>
              <w:pStyle w:val="Compact"/>
              <w:jc w:val="right"/>
            </w:pPr>
            <w:r>
              <w:t xml:space="preserve">$15,880.00</w:t>
            </w:r>
          </w:p>
        </w:tc>
      </w:tr>
      <w:tr>
        <w:tc>
          <w:tcPr/>
          <w:p>
            <w:pPr>
              <w:pStyle w:val="Compact"/>
              <w:jc w:val="left"/>
            </w:pPr>
            <w:r>
              <w:t xml:space="preserve">Grand Total (AUD)</w:t>
            </w:r>
          </w:p>
        </w:tc>
        <w:tc>
          <w:tcPr/>
          <w:p>
            <w:pPr>
              <w:pStyle w:val="Compact"/>
              <w:jc w:val="right"/>
            </w:pPr>
            <w:r>
              <w:t xml:space="preserve">$174,680.00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procurement policies of Sydney Metropolitan Health Alliance and all applicable legislation under the Pharmacy Board of Australia and the Therapeutic Goods Act 1989 (Cth).</w:t>
      </w:r>
    </w:p>
    <w:p>
      <w:pPr>
        <w:numPr>
          <w:ilvl w:val="0"/>
          <w:numId w:val="1001"/>
        </w:numPr>
        <w:pStyle w:val="Compact"/>
      </w:pPr>
      <w:r>
        <w:t xml:space="preserve">The Pharmacist named in this Purchase Order must maintain a current, unrestricted registration with the Australian Health Practitioner Regulation Agency (AHPRA) for the entire duration of the engagement in Australia Sydney.</w:t>
      </w:r>
    </w:p>
    <w:p>
      <w:pPr>
        <w:numPr>
          <w:ilvl w:val="0"/>
          <w:numId w:val="1001"/>
        </w:numPr>
        <w:pStyle w:val="Compact"/>
      </w:pPr>
      <w:r>
        <w:t xml:space="preserve">All Pharmacist services shall be delivered in compliance with the Australian Commission on Safety and Quality in Health Care (ACSQHC) National Safety and Quality Health Service (NSQHS) Standards.</w:t>
      </w:r>
    </w:p>
    <w:p>
      <w:pPr>
        <w:numPr>
          <w:ilvl w:val="0"/>
          <w:numId w:val="1001"/>
        </w:numPr>
        <w:pStyle w:val="Compact"/>
      </w:pPr>
      <w:r>
        <w:t xml:space="preserve">The Pharmacist shall carry professional indemnity insurance with a minimum cover of AUD $10,000,000 and provide a certificate of insurance prior to the commencement of services.</w:t>
      </w:r>
    </w:p>
    <w:p>
      <w:pPr>
        <w:numPr>
          <w:ilvl w:val="0"/>
          <w:numId w:val="1001"/>
        </w:numPr>
        <w:pStyle w:val="Compact"/>
      </w:pPr>
      <w:r>
        <w:t xml:space="preserve">Payment shall be made within thirty (30) calendar days of receipt of a valid tax invoice. All amounts are quoted in Australian Dollars (AUD) and are inclusive of applicable Goods and Services Tax (GST) as per Australian Taxation Office regulations.</w:t>
      </w:r>
    </w:p>
    <w:p>
      <w:pPr>
        <w:numPr>
          <w:ilvl w:val="0"/>
          <w:numId w:val="1001"/>
        </w:numPr>
        <w:pStyle w:val="Compact"/>
      </w:pPr>
      <w:r>
        <w:t xml:space="preserve">The Pharmacist shall comply with all privacy obligations under the Privacy Act 1988 (Cth) and the Australian Privacy Principles when handling patient information within the Australia Sydney facility.</w:t>
      </w:r>
    </w:p>
    <w:p>
      <w:pPr>
        <w:numPr>
          <w:ilvl w:val="0"/>
          <w:numId w:val="1001"/>
        </w:numPr>
        <w:pStyle w:val="Compact"/>
      </w:pPr>
      <w:r>
        <w:t xml:space="preserve">This Purchase Order may be terminated by either party with thirty (30) days written notice. In the event of termination, the Purchaser shall be liable for services rendered up to the date of termination.</w:t>
      </w:r>
    </w:p>
    <w:p>
      <w:pPr>
        <w:numPr>
          <w:ilvl w:val="0"/>
          <w:numId w:val="1001"/>
        </w:numPr>
        <w:pStyle w:val="Compact"/>
      </w:pPr>
      <w:r>
        <w:t xml:space="preserve">All disputes arising from this Purchase Order shall be resolved in accordance with the laws of the State of New South Wales, Australia, and shall be subject to the exclusive jurisdiction of the courts of Australia Sydney.</w:t>
      </w:r>
    </w:p>
    <w:p>
      <w:pPr>
        <w:numPr>
          <w:ilvl w:val="0"/>
          <w:numId w:val="1001"/>
        </w:numPr>
        <w:pStyle w:val="Compact"/>
      </w:pPr>
      <w:r>
        <w:t xml:space="preserve">The Pharmacist shall submit monthly service reports detailing all clinical interventions, medication reviews conducted, and patient outcomes to the Clinical Pharmacy &amp; Medication Management Department.</w:t>
      </w:r>
    </w:p>
    <w:p>
      <w:pPr>
        <w:numPr>
          <w:ilvl w:val="0"/>
          <w:numId w:val="1001"/>
        </w:numPr>
        <w:pStyle w:val="Compact"/>
      </w:pPr>
      <w:r>
        <w:t xml:space="preserve">This Purchase Order does not constitute an employment relationship. The Pharmacist is engaged as an independent contractor and is responsible for all applicable tax obligations under Australian law.</w:t>
      </w:r>
    </w:p>
    <w:bookmarkEnd w:id="25"/>
    <w:p>
      <w:pPr>
        <w:pStyle w:val="FirstParagraph"/>
      </w:pPr>
      <w:r>
        <w:rPr>
          <w:bCs/>
          <w:b/>
        </w:rPr>
        <w:t xml:space="preserve">Authorized Signatory — Purchaser</w:t>
      </w:r>
    </w:p>
    <w:p>
      <w:pPr>
        <w:pStyle w:val="BodyText"/>
      </w:pPr>
      <w:r>
        <w:t xml:space="preserve">Name: Dr. James Okafor</w:t>
      </w:r>
    </w:p>
    <w:p>
      <w:pPr>
        <w:pStyle w:val="BodyText"/>
      </w:pPr>
      <w:r>
        <w:t xml:space="preserve">Title: Chief Medical Officer</w:t>
      </w:r>
    </w:p>
    <w:p>
      <w:pPr>
        <w:pStyle w:val="BodyText"/>
      </w:pPr>
      <w:r>
        <w:t xml:space="preserve">Organization: Sydney Metropolitan Health Alliance</w:t>
      </w:r>
    </w:p>
    <w:p>
      <w:pPr>
        <w:pStyle w:val="BodyText"/>
      </w:pPr>
      <w:r>
        <w:t xml:space="preserve">Signature: ___________________________</w:t>
      </w:r>
    </w:p>
    <w:p>
      <w:pPr>
        <w:pStyle w:val="BodyText"/>
      </w:pPr>
      <w:r>
        <w:t xml:space="preserve">Date: 14 June 2025</w:t>
      </w:r>
    </w:p>
    <w:p>
      <w:pPr>
        <w:pStyle w:val="BodyText"/>
      </w:pPr>
      <w:r>
        <w:rPr>
          <w:bCs/>
          <w:b/>
        </w:rPr>
        <w:t xml:space="preserve">Authorized Signatory — Pharmacist (Supplier)</w:t>
      </w:r>
    </w:p>
    <w:p>
      <w:pPr>
        <w:pStyle w:val="BodyText"/>
      </w:pPr>
      <w:r>
        <w:t xml:space="preserve">Name: Dr. Eleanor M. Whitfield, PharmD, RPh</w:t>
      </w:r>
    </w:p>
    <w:p>
      <w:pPr>
        <w:pStyle w:val="BodyText"/>
      </w:pPr>
      <w:r>
        <w:t xml:space="preserve">Title: Principal Pharmacist</w:t>
      </w:r>
    </w:p>
    <w:p>
      <w:pPr>
        <w:pStyle w:val="BodyText"/>
      </w:pPr>
      <w:r>
        <w:t xml:space="preserve">Organization: Whitfield Clinical Pharmacy Services</w:t>
      </w:r>
    </w:p>
    <w:p>
      <w:pPr>
        <w:pStyle w:val="BodyText"/>
      </w:pPr>
      <w:r>
        <w:t xml:space="preserve">Signature: ___________________________</w:t>
      </w:r>
    </w:p>
    <w:p>
      <w:pPr>
        <w:pStyle w:val="BodyText"/>
      </w:pPr>
      <w:r>
        <w:t xml:space="preserve">Date: 14 June 2025</w:t>
      </w:r>
    </w:p>
    <w:p>
      <w:pPr>
        <w:pStyle w:val="BodyText"/>
      </w:pPr>
      <w:r>
        <w:t xml:space="preserve">This Purchase Order (SMA-2025-04871) is a controlled document of Sydney Metropolitan Health Alliance, Australia Sydney. Unauthorized reproduction or distribution is prohibited.</w:t>
      </w:r>
    </w:p>
    <w:p>
      <w:pPr>
        <w:pStyle w:val="BodyText"/>
      </w:pPr>
      <w:r>
        <w:t xml:space="preserve">For queries regarding this Purchase Order, contact the Procurement Department at procurement@smha-sydney.org.au or +61 2 9200 4400.</w:t>
      </w:r>
    </w:p>
    <w:p>
      <w:pPr>
        <w:pStyle w:val="BodyText"/>
      </w:pPr>
      <w:r>
        <w:t xml:space="preserve">© 2025 Sydney Metropolitan Health Alliance. All rights reserved. ABN 52 847 391 006.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Australia Sydney</dc:title>
  <dc:creator/>
  <dc:language>en</dc:language>
  <cp:keywords/>
  <dcterms:created xsi:type="dcterms:W3CDTF">2026-10-10T03:10:37Z</dcterms:created>
  <dcterms:modified xsi:type="dcterms:W3CDTF">2026-10-10T03:10:37Z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