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Procurement of Professional Pharmacist Services</w:t>
      </w:r>
    </w:p>
    <w:p>
      <w:pPr>
        <w:pStyle w:val="BodyText"/>
      </w:pPr>
      <w:r>
        <w:t xml:space="preserve">Issued in Brasília, Federal District, Brazil</w:t>
      </w:r>
    </w:p>
    <w:bookmarkEnd w:id="20"/>
    <w:p>
      <w:pPr>
        <w:pStyle w:val="BodyText"/>
      </w:pPr>
      <w:r>
        <w:t xml:space="preserve">PO No.: BR-BSB-2025-04871</w:t>
      </w:r>
      <w:r>
        <w:t xml:space="preserve"> </w:t>
      </w:r>
      <w:r>
        <w:t xml:space="preserve">BRAZIL BRASÍLIA</w:t>
      </w:r>
    </w:p>
    <w:bookmarkStart w:id="21" w:name="purchasing-entity-buyer"/>
    <w:p>
      <w:pPr>
        <w:pStyle w:val="Heading3"/>
      </w:pPr>
      <w:r>
        <w:t xml:space="preserve">Purchasing Entity (Buyer)</w:t>
      </w:r>
    </w:p>
    <w:p>
      <w:pPr>
        <w:pStyle w:val="FirstParagraph"/>
      </w:pPr>
      <w:r>
        <w:rPr>
          <w:bCs/>
          <w:b/>
        </w:rPr>
        <w:t xml:space="preserve">Name:</w:t>
      </w:r>
      <w:r>
        <w:t xml:space="preserve"> </w:t>
      </w:r>
      <w:r>
        <w:t xml:space="preserve">Hospital Universitário de Brasília (HUB)</w:t>
      </w:r>
    </w:p>
    <w:p>
      <w:pPr>
        <w:pStyle w:val="BodyText"/>
      </w:pPr>
      <w:r>
        <w:rPr>
          <w:bCs/>
          <w:b/>
        </w:rPr>
        <w:t xml:space="preserve">Address:</w:t>
      </w:r>
      <w:r>
        <w:t xml:space="preserve"> </w:t>
      </w:r>
      <w:r>
        <w:t xml:space="preserve">Setor de Edifícios Universitários Sul, Campus D, Brasília – DF, 70290-750, Brazil</w:t>
      </w:r>
    </w:p>
    <w:p>
      <w:pPr>
        <w:pStyle w:val="BodyText"/>
      </w:pPr>
      <w:r>
        <w:rPr>
          <w:bCs/>
          <w:b/>
        </w:rPr>
        <w:t xml:space="preserve">CNPJ:</w:t>
      </w:r>
      <w:r>
        <w:t xml:space="preserve"> </w:t>
      </w:r>
      <w:r>
        <w:t xml:space="preserve">00.394.571/0001-12</w:t>
      </w:r>
    </w:p>
    <w:p>
      <w:pPr>
        <w:pStyle w:val="BodyText"/>
      </w:pPr>
      <w:r>
        <w:rPr>
          <w:bCs/>
          <w:b/>
        </w:rPr>
        <w:t xml:space="preserve">Contact:</w:t>
      </w:r>
      <w:r>
        <w:t xml:space="preserve"> </w:t>
      </w:r>
      <w:r>
        <w:t xml:space="preserve">Procurement Department</w:t>
      </w:r>
    </w:p>
    <w:p>
      <w:pPr>
        <w:pStyle w:val="BodyText"/>
      </w:pPr>
      <w:r>
        <w:rPr>
          <w:bCs/>
          <w:b/>
        </w:rPr>
        <w:t xml:space="preserve">Email:</w:t>
      </w:r>
      <w:r>
        <w:t xml:space="preserve"> </w:t>
      </w:r>
      <w:r>
        <w:t xml:space="preserve">compras@hub.df.gov.br</w:t>
      </w:r>
    </w:p>
    <w:p>
      <w:pPr>
        <w:pStyle w:val="BodyText"/>
      </w:pPr>
      <w:r>
        <w:rPr>
          <w:bCs/>
          <w:b/>
        </w:rPr>
        <w:t xml:space="preserve">Phone:</w:t>
      </w:r>
      <w:r>
        <w:t xml:space="preserve"> </w:t>
      </w:r>
      <w:r>
        <w:t xml:space="preserve">+55 (61) 3346-8000</w:t>
      </w:r>
    </w:p>
    <w:bookmarkEnd w:id="21"/>
    <w:bookmarkStart w:id="22" w:name="supplier-seller"/>
    <w:p>
      <w:pPr>
        <w:pStyle w:val="Heading3"/>
      </w:pPr>
      <w:r>
        <w:t xml:space="preserve">Supplier (Seller)</w:t>
      </w:r>
    </w:p>
    <w:p>
      <w:pPr>
        <w:pStyle w:val="FirstParagraph"/>
      </w:pPr>
      <w:r>
        <w:rPr>
          <w:bCs/>
          <w:b/>
        </w:rPr>
        <w:t xml:space="preserve">Name:</w:t>
      </w:r>
      <w:r>
        <w:t xml:space="preserve"> </w:t>
      </w:r>
      <w:r>
        <w:t xml:space="preserve">PharmaCare Serviços Especializados em Saúde Ltda.</w:t>
      </w:r>
    </w:p>
    <w:p>
      <w:pPr>
        <w:pStyle w:val="BodyText"/>
      </w:pPr>
      <w:r>
        <w:rPr>
          <w:bCs/>
          <w:b/>
        </w:rPr>
        <w:t xml:space="preserve">Address:</w:t>
      </w:r>
      <w:r>
        <w:t xml:space="preserve"> </w:t>
      </w:r>
      <w:r>
        <w:t xml:space="preserve">Quadra 3, Bloco B, Asa Sul, Brasília – DF, 70300-000, Brazil</w:t>
      </w:r>
    </w:p>
    <w:p>
      <w:pPr>
        <w:pStyle w:val="BodyText"/>
      </w:pPr>
      <w:r>
        <w:rPr>
          <w:bCs/>
          <w:b/>
        </w:rPr>
        <w:t xml:space="preserve">CNPJ:</w:t>
      </w:r>
      <w:r>
        <w:t xml:space="preserve"> </w:t>
      </w:r>
      <w:r>
        <w:t xml:space="preserve">12.345.678/0001-90</w:t>
      </w:r>
    </w:p>
    <w:p>
      <w:pPr>
        <w:pStyle w:val="BodyText"/>
      </w:pPr>
      <w:r>
        <w:rPr>
          <w:bCs/>
          <w:b/>
        </w:rPr>
        <w:t xml:space="preserve">Contact:</w:t>
      </w:r>
      <w:r>
        <w:t xml:space="preserve"> </w:t>
      </w:r>
      <w:r>
        <w:t xml:space="preserve">Dr. Ricardo Almeida, CEO</w:t>
      </w:r>
    </w:p>
    <w:p>
      <w:pPr>
        <w:pStyle w:val="BodyText"/>
      </w:pPr>
      <w:r>
        <w:rPr>
          <w:bCs/>
          <w:b/>
        </w:rPr>
        <w:t xml:space="preserve">Email:</w:t>
      </w:r>
      <w:r>
        <w:t xml:space="preserve"> </w:t>
      </w:r>
      <w:r>
        <w:t xml:space="preserve">contratos@pharmacare.com.br</w:t>
      </w:r>
    </w:p>
    <w:p>
      <w:pPr>
        <w:pStyle w:val="BodyText"/>
      </w:pPr>
      <w:r>
        <w:rPr>
          <w:bCs/>
          <w:b/>
        </w:rPr>
        <w:t xml:space="preserve">Phone:</w:t>
      </w:r>
      <w:r>
        <w:t xml:space="preserve"> </w:t>
      </w:r>
      <w:r>
        <w:t xml:space="preserve">+55 (61) 3225-4400</w:t>
      </w:r>
    </w:p>
    <w:bookmarkEnd w:id="22"/>
    <w:p>
      <w:pPr>
        <w:pStyle w:val="BodyText"/>
      </w:pPr>
      <w:r>
        <w:t xml:space="preserve">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15 June 2025</w:t>
            </w:r>
          </w:p>
        </w:tc>
        <w:tc>
          <w:tcPr/>
          <w:p>
            <w:pPr>
              <w:pStyle w:val="Compact"/>
              <w:jc w:val="left"/>
            </w:pPr>
            <w:r>
              <w:rPr>
                <w:bCs/>
                <w:b/>
              </w:rPr>
              <w:t xml:space="preserve">Required Delivery Date:</w:t>
            </w:r>
          </w:p>
        </w:tc>
        <w:tc>
          <w:tcPr/>
          <w:p>
            <w:pPr>
              <w:pStyle w:val="Compact"/>
              <w:jc w:val="left"/>
            </w:pPr>
            <w:r>
              <w:t xml:space="preserve">01 August 2025</w:t>
            </w:r>
          </w:p>
        </w:tc>
      </w:tr>
      <w:tr>
        <w:tc>
          <w:tcPr/>
          <w:p>
            <w:pPr>
              <w:pStyle w:val="Compact"/>
              <w:jc w:val="left"/>
            </w:pPr>
            <w:r>
              <w:rPr>
                <w:bCs/>
                <w:b/>
              </w:rPr>
              <w:t xml:space="preserve">Payment Terms:</w:t>
            </w:r>
          </w:p>
        </w:tc>
        <w:tc>
          <w:tcPr/>
          <w:p>
            <w:pPr>
              <w:pStyle w:val="Compact"/>
              <w:jc w:val="left"/>
            </w:pPr>
            <w:r>
              <w:t xml:space="preserve">Net 30 days from invoice</w:t>
            </w:r>
          </w:p>
        </w:tc>
        <w:tc>
          <w:tcPr/>
          <w:p>
            <w:pPr>
              <w:pStyle w:val="Compact"/>
              <w:jc w:val="left"/>
            </w:pPr>
            <w:r>
              <w:rPr>
                <w:bCs/>
                <w:b/>
              </w:rPr>
              <w:t xml:space="preserve">Currency:</w:t>
            </w:r>
          </w:p>
        </w:tc>
        <w:tc>
          <w:tcPr/>
          <w:p>
            <w:pPr>
              <w:pStyle w:val="Compact"/>
              <w:jc w:val="left"/>
            </w:pPr>
            <w:r>
              <w:t xml:space="preserve">Brazilian Real (BRL – R$)</w:t>
            </w:r>
          </w:p>
        </w:tc>
      </w:tr>
      <w:tr>
        <w:tc>
          <w:tcPr/>
          <w:p>
            <w:pPr>
              <w:pStyle w:val="Compact"/>
              <w:jc w:val="left"/>
            </w:pPr>
            <w:r>
              <w:rPr>
                <w:bCs/>
                <w:b/>
              </w:rPr>
              <w:t xml:space="preserve">Delivery Location:</w:t>
            </w:r>
          </w:p>
        </w:tc>
        <w:tc>
          <w:tcPr>
            <w:gridSpan w:val="3"/>
          </w:tcPr>
          <w:p>
            <w:pPr>
              <w:pStyle w:val="Compact"/>
              <w:jc w:val="left"/>
            </w:pPr>
            <w:r>
              <w:t xml:space="preserve">Hospital Universitário de Brasília, Setor de Edifícios Universitários Sul, Brasília – DF, Brazil</w:t>
            </w:r>
          </w:p>
        </w:tc>
      </w:tr>
      <w:tr>
        <w:tc>
          <w:tcPr/>
          <w:p>
            <w:pPr>
              <w:pStyle w:val="Compact"/>
              <w:jc w:val="left"/>
            </w:pPr>
            <w:r>
              <w:rPr>
                <w:bCs/>
                <w:b/>
              </w:rPr>
              <w:t xml:space="preserve">Applicable Law:</w:t>
            </w:r>
          </w:p>
        </w:tc>
        <w:tc>
          <w:tcPr>
            <w:gridSpan w:val="3"/>
          </w:tcPr>
          <w:p>
            <w:pPr>
              <w:pStyle w:val="Compact"/>
              <w:jc w:val="left"/>
            </w:pPr>
            <w:r>
              <w:t xml:space="preserve">Federal Law No. 14.133/2021 (Brazilian Public Procurement Law), applicable in Brasília, Federal District</w:t>
            </w:r>
          </w:p>
        </w:tc>
      </w:tr>
    </w:tbl>
    <w:p>
      <w:pPr>
        <w:pStyle w:val="BodyText"/>
      </w:pPr>
      <w:r>
        <w:t xml:space="preserve">Line Items – Pharmacist Services Procurement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Full-time Clinical Pharmacist (PhD in Pharmacy) – 40 hours/week, 12-month contract. The Pharmacist shall be registered with the Conselho Federal de Farmácia (CFF) and the Conselho Regional de Farmácia do Distrito Federal (CRF-DF). Responsibilities include medication management, pharmacovigilance, and clinical consultation at the Hospital Universitário de Brasília.</w:t>
            </w:r>
          </w:p>
        </w:tc>
        <w:tc>
          <w:tcPr/>
          <w:p>
            <w:pPr>
              <w:pStyle w:val="Compact"/>
              <w:jc w:val="left"/>
            </w:pPr>
            <w:r>
              <w:t xml:space="preserve">1 position</w:t>
            </w:r>
          </w:p>
        </w:tc>
        <w:tc>
          <w:tcPr/>
          <w:p>
            <w:pPr>
              <w:pStyle w:val="Compact"/>
              <w:jc w:val="left"/>
            </w:pPr>
            <w:r>
              <w:t xml:space="preserve">R$ 18,500.00/month</w:t>
            </w:r>
          </w:p>
        </w:tc>
        <w:tc>
          <w:tcPr/>
          <w:p>
            <w:pPr>
              <w:pStyle w:val="Compact"/>
              <w:jc w:val="left"/>
            </w:pPr>
            <w:r>
              <w:t xml:space="preserve">R$ 222,000.00</w:t>
            </w:r>
          </w:p>
        </w:tc>
      </w:tr>
      <w:tr>
        <w:tc>
          <w:tcPr/>
          <w:p>
            <w:pPr>
              <w:pStyle w:val="Compact"/>
              <w:jc w:val="left"/>
            </w:pPr>
            <w:r>
              <w:t xml:space="preserve">02</w:t>
            </w:r>
          </w:p>
        </w:tc>
        <w:tc>
          <w:tcPr/>
          <w:p>
            <w:pPr>
              <w:pStyle w:val="Compact"/>
              <w:jc w:val="left"/>
            </w:pPr>
            <w:r>
              <w:t xml:space="preserve">Part-time Hospital Pharmacist (MSc in Pharmacy) – 20 hours/week, 12-month contract. The Pharmacist shall provide support in the dispensary and outpatient pharmacy units in Brasília. Must hold valid CRF-DF registration and demonstrate minimum five (5) years of experience in hospital pharmacy settings within Brazil.</w:t>
            </w:r>
          </w:p>
        </w:tc>
        <w:tc>
          <w:tcPr/>
          <w:p>
            <w:pPr>
              <w:pStyle w:val="Compact"/>
              <w:jc w:val="left"/>
            </w:pPr>
            <w:r>
              <w:t xml:space="preserve">1 position</w:t>
            </w:r>
          </w:p>
        </w:tc>
        <w:tc>
          <w:tcPr/>
          <w:p>
            <w:pPr>
              <w:pStyle w:val="Compact"/>
              <w:jc w:val="left"/>
            </w:pPr>
            <w:r>
              <w:t xml:space="preserve">R$ 9,800.00/month</w:t>
            </w:r>
          </w:p>
        </w:tc>
        <w:tc>
          <w:tcPr/>
          <w:p>
            <w:pPr>
              <w:pStyle w:val="Compact"/>
              <w:jc w:val="left"/>
            </w:pPr>
            <w:r>
              <w:t xml:space="preserve">R$ 117,600.00</w:t>
            </w:r>
          </w:p>
        </w:tc>
      </w:tr>
      <w:tr>
        <w:tc>
          <w:tcPr/>
          <w:p>
            <w:pPr>
              <w:pStyle w:val="Compact"/>
              <w:jc w:val="left"/>
            </w:pPr>
            <w:r>
              <w:t xml:space="preserve">03</w:t>
            </w:r>
          </w:p>
        </w:tc>
        <w:tc>
          <w:tcPr/>
          <w:p>
            <w:pPr>
              <w:pStyle w:val="Compact"/>
              <w:jc w:val="left"/>
            </w:pPr>
            <w:r>
              <w:t xml:space="preserve">Pharmacist Training and Onboarding Program – Comprehensive orientation for the Pharmacist staff regarding hospital protocols, electronic prescription systems, and Brazilian regulatory compliance (ANVISA guidelines). Includes 5 days of structured training in Brasília.</w:t>
            </w:r>
          </w:p>
        </w:tc>
        <w:tc>
          <w:tcPr/>
          <w:p>
            <w:pPr>
              <w:pStyle w:val="Compact"/>
              <w:jc w:val="left"/>
            </w:pPr>
            <w:r>
              <w:t xml:space="preserve">2 sessions</w:t>
            </w:r>
          </w:p>
        </w:tc>
        <w:tc>
          <w:tcPr/>
          <w:p>
            <w:pPr>
              <w:pStyle w:val="Compact"/>
              <w:jc w:val="left"/>
            </w:pPr>
            <w:r>
              <w:t xml:space="preserve">R$ 4,500.00/session</w:t>
            </w:r>
          </w:p>
        </w:tc>
        <w:tc>
          <w:tcPr/>
          <w:p>
            <w:pPr>
              <w:pStyle w:val="Compact"/>
              <w:jc w:val="left"/>
            </w:pPr>
            <w:r>
              <w:t xml:space="preserve">R$ 9,000.00</w:t>
            </w:r>
          </w:p>
        </w:tc>
      </w:tr>
      <w:tr>
        <w:tc>
          <w:tcPr/>
          <w:p>
            <w:pPr>
              <w:pStyle w:val="Compact"/>
              <w:jc w:val="left"/>
            </w:pPr>
            <w:r>
              <w:t xml:space="preserve">04</w:t>
            </w:r>
          </w:p>
        </w:tc>
        <w:tc>
          <w:tcPr/>
          <w:p>
            <w:pPr>
              <w:pStyle w:val="Compact"/>
              <w:jc w:val="left"/>
            </w:pPr>
            <w:r>
              <w:t xml:space="preserve">Pharmacist Professional Liability Insurance – Annual coverage for all Pharmacist personnel engaged under this Purchase Order, compliant with Brazilian labor and health regulations in the Federal District of Brasília.</w:t>
            </w:r>
          </w:p>
        </w:tc>
        <w:tc>
          <w:tcPr/>
          <w:p>
            <w:pPr>
              <w:pStyle w:val="Compact"/>
              <w:jc w:val="left"/>
            </w:pPr>
            <w:r>
              <w:t xml:space="preserve">2 policies</w:t>
            </w:r>
          </w:p>
        </w:tc>
        <w:tc>
          <w:tcPr/>
          <w:p>
            <w:pPr>
              <w:pStyle w:val="Compact"/>
              <w:jc w:val="left"/>
            </w:pPr>
            <w:r>
              <w:t xml:space="preserve">R$ 3,200.00/policy</w:t>
            </w:r>
          </w:p>
        </w:tc>
        <w:tc>
          <w:tcPr/>
          <w:p>
            <w:pPr>
              <w:pStyle w:val="Compact"/>
              <w:jc w:val="left"/>
            </w:pPr>
            <w:r>
              <w:t xml:space="preserve">R$ 6,400.00</w:t>
            </w:r>
          </w:p>
        </w:tc>
      </w:tr>
      <w:tr>
        <w:tc>
          <w:tcPr/>
          <w:p>
            <w:pPr>
              <w:pStyle w:val="Compact"/>
              <w:jc w:val="left"/>
            </w:pPr>
            <w:r>
              <w:t xml:space="preserve">05</w:t>
            </w:r>
          </w:p>
        </w:tc>
        <w:tc>
          <w:tcPr/>
          <w:p>
            <w:pPr>
              <w:pStyle w:val="Compact"/>
              <w:jc w:val="left"/>
            </w:pPr>
            <w:r>
              <w:t xml:space="preserve">Pharmacist Continuing Education Allowance – Annual stipend for the Pharmacist to attend conferences, workshops, and academic events related to pharmacy practice in Brazil and internationally, as approved by the Hospital's Medical Director in Brasília.</w:t>
            </w:r>
          </w:p>
        </w:tc>
        <w:tc>
          <w:tcPr/>
          <w:p>
            <w:pPr>
              <w:pStyle w:val="Compact"/>
              <w:jc w:val="left"/>
            </w:pPr>
            <w:r>
              <w:t xml:space="preserve">2 allowances</w:t>
            </w:r>
          </w:p>
        </w:tc>
        <w:tc>
          <w:tcPr/>
          <w:p>
            <w:pPr>
              <w:pStyle w:val="Compact"/>
              <w:jc w:val="left"/>
            </w:pPr>
            <w:r>
              <w:t xml:space="preserve">R$ 5,000.00/allowance</w:t>
            </w:r>
          </w:p>
        </w:tc>
        <w:tc>
          <w:tcPr/>
          <w:p>
            <w:pPr>
              <w:pStyle w:val="Compact"/>
              <w:jc w:val="left"/>
            </w:pPr>
            <w:r>
              <w:t xml:space="preserve">R$ 10,000.00</w:t>
            </w:r>
          </w:p>
        </w:tc>
      </w:tr>
      <w:tr>
        <w:tc>
          <w:tcPr>
            <w:gridSpan w:val="4"/>
          </w:tcPr>
          <w:p>
            <w:pPr>
              <w:pStyle w:val="Compact"/>
              <w:jc w:val="left"/>
            </w:pPr>
            <w:r>
              <w:rPr>
                <w:bCs/>
                <w:b/>
              </w:rPr>
              <w:t xml:space="preserve">GRAND TOTAL (BRL)</w:t>
            </w:r>
          </w:p>
        </w:tc>
        <w:tc>
          <w:tcPr/>
          <w:p>
            <w:pPr>
              <w:pStyle w:val="Compact"/>
              <w:jc w:val="left"/>
            </w:pPr>
            <w:r>
              <w:rPr>
                <w:bCs/>
                <w:b/>
              </w:rPr>
              <w:t xml:space="preserve">R$ 365,000.00</w:t>
            </w:r>
          </w:p>
        </w:tc>
      </w:tr>
      <w:tr>
        <w:tc>
          <w:tcPr>
            <w:gridSpan w:val="4"/>
          </w:tcPr>
          <w:p>
            <w:pPr>
              <w:pStyle w:val="Compact"/>
              <w:jc w:val="left"/>
            </w:pPr>
            <w:r>
              <w:rPr>
                <w:bCs/>
                <w:b/>
              </w:rPr>
              <w:t xml:space="preserve">ICMS / Applicable Taxes (included)</w:t>
            </w:r>
          </w:p>
        </w:tc>
        <w:tc>
          <w:tcPr/>
          <w:p>
            <w:pPr>
              <w:pStyle w:val="Compact"/>
              <w:jc w:val="left"/>
            </w:pPr>
            <w:r>
              <w:rPr>
                <w:bCs/>
                <w:b/>
              </w:rPr>
              <w:t xml:space="preserve">R$ 0.00</w:t>
            </w:r>
          </w:p>
        </w:tc>
      </w:tr>
      <w:tr>
        <w:tc>
          <w:tcPr>
            <w:gridSpan w:val="4"/>
          </w:tcPr>
          <w:p>
            <w:pPr>
              <w:pStyle w:val="Compact"/>
              <w:jc w:val="left"/>
            </w:pPr>
            <w:r>
              <w:rPr>
                <w:bCs/>
                <w:b/>
              </w:rPr>
              <w:t xml:space="preserve">NET PAYABLE AMOUNT (BRL)</w:t>
            </w:r>
          </w:p>
        </w:tc>
        <w:tc>
          <w:tcPr/>
          <w:p>
            <w:pPr>
              <w:pStyle w:val="Compact"/>
              <w:jc w:val="left"/>
            </w:pPr>
            <w:r>
              <w:rPr>
                <w:bCs/>
                <w:b/>
              </w:rPr>
              <w:t xml:space="preserve">R$ 365,000.00</w:t>
            </w:r>
          </w:p>
        </w:tc>
      </w:tr>
    </w:tbl>
    <w:p>
      <w:pPr>
        <w:pStyle w:val="BodyText"/>
      </w:pPr>
      <w:r>
        <w:t xml:space="preserve">Terms and Conditions</w:t>
      </w:r>
    </w:p>
    <w:p>
      <w:pPr>
        <w:numPr>
          <w:ilvl w:val="0"/>
          <w:numId w:val="1001"/>
        </w:numPr>
        <w:pStyle w:val="Compact"/>
      </w:pPr>
      <w:r>
        <w:t xml:space="preserve">This Purchase Order is issued in accordance with the Brazilian Public Procurement Law (Lei Federal nº 14.133/2021) and all applicable regulations governing the procurement of professional services in Brasília, Federal District, Brazil. The Supplier acknowledges that this Purchase Order constitutes a binding contractual obligation upon acceptance.</w:t>
      </w:r>
    </w:p>
    <w:p>
      <w:pPr>
        <w:numPr>
          <w:ilvl w:val="0"/>
          <w:numId w:val="1001"/>
        </w:numPr>
        <w:pStyle w:val="Compact"/>
      </w:pPr>
      <w:r>
        <w:t xml:space="preserve">The Pharmacist(s) engaged under this Purchase Order must hold valid registration with the Conselho Federal de Farmácia (CFF) and the Conselho Regional de Farmácia do Distrito Federal (CRF-DF). The Supplier shall provide proof of such registration prior to the commencement of services in Brasília.</w:t>
      </w:r>
    </w:p>
    <w:p>
      <w:pPr>
        <w:numPr>
          <w:ilvl w:val="0"/>
          <w:numId w:val="1001"/>
        </w:numPr>
        <w:pStyle w:val="Compact"/>
      </w:pPr>
      <w:r>
        <w:t xml:space="preserve">All Pharmacist personnel shall comply with the ethical code established by the CFF and all applicable Brazilian federal, state, and municipal health regulations. The Pharmacist shall adhere to the institutional protocols of the Hospital Universitário de Brasília without exception.</w:t>
      </w:r>
    </w:p>
    <w:p>
      <w:pPr>
        <w:numPr>
          <w:ilvl w:val="0"/>
          <w:numId w:val="1001"/>
        </w:numPr>
        <w:pStyle w:val="Compact"/>
      </w:pPr>
      <w:r>
        <w:t xml:space="preserve">Payment shall be processed via bank transfer (TED/PIX) to the account designated by the Supplier. Invoices must be submitted to the Procurement Department of the Hospital Universitário de Brasília, Brasília – DF, no later than the 5th business day of each month following the service period.</w:t>
      </w:r>
    </w:p>
    <w:p>
      <w:pPr>
        <w:numPr>
          <w:ilvl w:val="0"/>
          <w:numId w:val="1001"/>
        </w:numPr>
        <w:pStyle w:val="Compact"/>
      </w:pPr>
      <w:r>
        <w:t xml:space="preserve">The Supplier guarantees that the Pharmacist services described herein shall be performed with the highest professional standards expected in the Brazilian healthcare sector. Any deficiency in the Pharmacist's performance shall be subject to a 15-day cure period before any contractual penalty is applied.</w:t>
      </w:r>
    </w:p>
    <w:p>
      <w:pPr>
        <w:numPr>
          <w:ilvl w:val="0"/>
          <w:numId w:val="1001"/>
        </w:numPr>
        <w:pStyle w:val="Compact"/>
      </w:pPr>
      <w:r>
        <w:t xml:space="preserve">This Purchase Order is valid for a period of twelve (12) months from the Required Delivery Date. Renewal may be negotiated in writing by both parties no later than thirty (30) days prior to expiration, subject to budgetary approval by the Hospital's administrative board in Brasília.</w:t>
      </w:r>
    </w:p>
    <w:p>
      <w:pPr>
        <w:numPr>
          <w:ilvl w:val="0"/>
          <w:numId w:val="1001"/>
        </w:numPr>
        <w:pStyle w:val="Compact"/>
      </w:pPr>
      <w:r>
        <w:t xml:space="preserve">Confidentiality: The Supplier and all Pharmacist personnel shall maintain strict confidentiality regarding patient data, hospital operations, and proprietary information in compliance with the Brazilian General Data Protection Law (LGPD – Lei nº 13.709/2018).</w:t>
      </w:r>
    </w:p>
    <w:p>
      <w:pPr>
        <w:numPr>
          <w:ilvl w:val="0"/>
          <w:numId w:val="1001"/>
        </w:numPr>
        <w:pStyle w:val="Compact"/>
      </w:pPr>
      <w:r>
        <w:t xml:space="preserve">Dispute Resolution: Any disputes arising from this Purchase Order shall be resolved through the competent courts of Brasília, Federal District, Brazil, in accordance with Brazilian civil and labor law. Both parties waive the right to litigate in any other jurisdiction.</w:t>
      </w:r>
    </w:p>
    <w:p>
      <w:pPr>
        <w:numPr>
          <w:ilvl w:val="0"/>
          <w:numId w:val="1001"/>
        </w:numPr>
        <w:pStyle w:val="Compact"/>
      </w:pPr>
      <w:r>
        <w:t xml:space="preserve">The Supplier shall maintain all mandatory social security contributions (INSS), labor taxes, and professional fees for the Pharmacist personnel as required by Brazilian labor legislation. The Purchasing Entity shall not be held liable for any labor obligations of the Supplier.</w:t>
      </w:r>
    </w:p>
    <w:p>
      <w:pPr>
        <w:numPr>
          <w:ilvl w:val="0"/>
          <w:numId w:val="1001"/>
        </w:numPr>
        <w:pStyle w:val="Compact"/>
      </w:pPr>
      <w:r>
        <w:t xml:space="preserve">This Purchase Order may be amended only by written addendum signed by authorized representatives of both parties. No verbal modifications shall be considered valid under Brazilian contract law.</w:t>
      </w:r>
    </w:p>
    <w:p>
      <w:pPr>
        <w:pStyle w:val="FirstParagraph"/>
      </w:pPr>
      <w:r>
        <w:t xml:space="preserve">Acceptance and Authorization</w:t>
      </w:r>
    </w:p>
    <w:p>
      <w:pPr>
        <w:pStyle w:val="BodyText"/>
      </w:pPr>
      <w:r>
        <w:t xml:space="preserve">By signing below, both parties confirm that this Purchase Order for Pharmacist services in Brasília, Brazil, has been reviewed, understood, and accepted in full. The Supplier confirms its capacity to deliver the Pharmacist services as specified, and the Purchasing Entity confirms its commitment to the payment terms outlined herein.</w:t>
      </w:r>
    </w:p>
    <w:p>
      <w:pPr>
        <w:pStyle w:val="BodyText"/>
      </w:pPr>
      <w:r>
        <w:rPr>
          <w:bCs/>
          <w:b/>
        </w:rPr>
        <w:t xml:space="preserve">For the Purchasing Entity</w:t>
      </w:r>
      <w:r>
        <w:br/>
      </w:r>
      <w:r>
        <w:t xml:space="preserve">Hospital Universitário de Brasília</w:t>
      </w:r>
      <w:r>
        <w:br/>
      </w:r>
      <w:r>
        <w:t xml:space="preserve">Name: ______________________________</w:t>
      </w:r>
      <w:r>
        <w:br/>
      </w:r>
      <w:r>
        <w:t xml:space="preserve">Title: Director of Procurement</w:t>
      </w:r>
      <w:r>
        <w:br/>
      </w:r>
      <w:r>
        <w:t xml:space="preserve">Date: ______________________________</w:t>
      </w:r>
    </w:p>
    <w:p>
      <w:pPr>
        <w:pStyle w:val="BodyText"/>
      </w:pPr>
      <w:r>
        <w:rPr>
          <w:bCs/>
          <w:b/>
        </w:rPr>
        <w:t xml:space="preserve">For the Supplier</w:t>
      </w:r>
      <w:r>
        <w:br/>
      </w:r>
      <w:r>
        <w:t xml:space="preserve">PharmaCare Serviços Especializados em Saúde Ltda.</w:t>
      </w:r>
      <w:r>
        <w:br/>
      </w:r>
      <w:r>
        <w:t xml:space="preserve">Name: ______________________________</w:t>
      </w:r>
      <w:r>
        <w:br/>
      </w:r>
      <w:r>
        <w:t xml:space="preserve">Title: Chief Executive Officer</w:t>
      </w:r>
      <w:r>
        <w:br/>
      </w:r>
      <w:r>
        <w:t xml:space="preserve">Date: ______________________________</w:t>
      </w:r>
    </w:p>
    <w:p>
      <w:pPr>
        <w:pStyle w:val="BodyText"/>
      </w:pPr>
      <w:r>
        <w:t xml:space="preserve">This Purchase Order was issued in Brasília, Federal District, Brazil. Document Reference: PO BR-BSB-2025-04871.</w:t>
      </w:r>
    </w:p>
    <w:p>
      <w:pPr>
        <w:pStyle w:val="BodyText"/>
      </w:pPr>
      <w:r>
        <w:t xml:space="preserve">Pharmacist services procurement in compliance with CFF, CRF-DF, ANVISA, and Brazilian Federal Law 14.133/2021.</w:t>
      </w:r>
    </w:p>
    <w:p>
      <w:pPr>
        <w:pStyle w:val="BodyText"/>
      </w:pPr>
      <w:r>
        <w:t xml:space="preserve">Page 1 of 1 | Generated: 15/06/2025 | Classification: Official – Brasília, DF,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Brazil Brasília</dc:title>
  <dc:creator/>
  <dc:language>en</dc:language>
  <cp:keywords/>
  <dcterms:created xsi:type="dcterms:W3CDTF">2026-10-10T03:13:16Z</dcterms:created>
  <dcterms:modified xsi:type="dcterms:W3CDTF">2026-10-10T03:13:16Z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