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rPr>
          <w:bCs/>
          <w:b/>
        </w:rPr>
        <w:t xml:space="preserve">Pharmaceutical Supply Procurement – Egypt Alexandria</w:t>
      </w:r>
    </w:p>
    <w:p>
      <w:pPr>
        <w:pStyle w:val="BodyText"/>
      </w:pPr>
      <w:r>
        <w:t xml:space="preserve">Issued by: Dr. Mahmoud El-Sayed, Licensed Pharmacist</w:t>
      </w:r>
    </w:p>
    <w:p>
      <w:pPr>
        <w:pStyle w:val="BodyText"/>
      </w:pPr>
      <w:r>
        <w:t xml:space="preserve">Pharmacy: Alexandria Coastal Pharmacy, 42 Corniche El-Nil Street, Alexandria, Egypt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PO-EGY-ALX-2025-04782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Required Delivery Date:</w:t>
      </w:r>
      <w:r>
        <w:t xml:space="preserve"> </w:t>
      </w:r>
      <w:r>
        <w:t xml:space="preserve">28 June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Egyptian Pound (EGP)</w:t>
      </w:r>
    </w:p>
    <w:p>
      <w:pPr>
        <w:pStyle w:val="BodyText"/>
      </w:pPr>
      <w:r>
        <w:rPr>
          <w:bCs/>
          <w:b/>
        </w:rPr>
        <w:t xml:space="preserve">Incoterms:</w:t>
      </w:r>
      <w:r>
        <w:t xml:space="preserve"> </w:t>
      </w:r>
      <w:r>
        <w:t xml:space="preserve">DDP Alexandria, Egypt</w:t>
      </w:r>
    </w:p>
    <w:bookmarkStart w:id="21" w:name="buyer-pharmacist"/>
    <w:p>
      <w:pPr>
        <w:pStyle w:val="Heading3"/>
      </w:pPr>
      <w:r>
        <w:t xml:space="preserve">Buyer (Pharmacist)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Mahmoud El-Sayed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Licensed Pharmacist &amp; Pharmacy Owner</w:t>
      </w:r>
    </w:p>
    <w:p>
      <w:pPr>
        <w:pStyle w:val="BodyText"/>
      </w:pPr>
      <w:r>
        <w:rPr>
          <w:bCs/>
          <w:b/>
        </w:rPr>
        <w:t xml:space="preserve">License No.:</w:t>
      </w:r>
      <w:r>
        <w:t xml:space="preserve"> </w:t>
      </w:r>
      <w:r>
        <w:t xml:space="preserve">EGY-ALX-PH-2019-00347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42 Corniche El-Nil St., Smouha District, Alexandria, Egypt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+20 3 482 5567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m.elsayed@alexcoastalpharmacy.eg</w:t>
      </w:r>
    </w:p>
    <w:p>
      <w:pPr>
        <w:pStyle w:val="BodyText"/>
      </w:pPr>
      <w:r>
        <w:rPr>
          <w:bCs/>
          <w:b/>
        </w:rPr>
        <w:t xml:space="preserve">Tax ID (VAT):</w:t>
      </w:r>
      <w:r>
        <w:t xml:space="preserve"> </w:t>
      </w:r>
      <w:r>
        <w:t xml:space="preserve">552-847-193-001</w:t>
      </w:r>
    </w:p>
    <w:bookmarkEnd w:id="21"/>
    <w:bookmarkStart w:id="22" w:name="supplier"/>
    <w:p>
      <w:pPr>
        <w:pStyle w:val="Heading3"/>
      </w:pPr>
      <w:r>
        <w:t xml:space="preserve">Supplier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MedSupply International Trading Co.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18 Industrial Zone, 10th of Ramadan City, Egypt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Mr. Ahmed Fathy, Sales Manager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+20 10 5533 8821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sales@medsupply-intl.com</w:t>
      </w:r>
    </w:p>
    <w:p>
      <w:pPr>
        <w:pStyle w:val="BodyText"/>
      </w:pPr>
      <w:r>
        <w:rPr>
          <w:bCs/>
          <w:b/>
        </w:rPr>
        <w:t xml:space="preserve">Tax ID (VAT):</w:t>
      </w:r>
      <w:r>
        <w:t xml:space="preserve"> </w:t>
      </w:r>
      <w:r>
        <w:t xml:space="preserve">554-221-876-003</w:t>
      </w:r>
    </w:p>
    <w:bookmarkEnd w:id="22"/>
    <w:p>
      <w:pPr>
        <w:pStyle w:val="BodyText"/>
      </w:pPr>
      <w:r>
        <w:t xml:space="preserve">ITEMS ORDERED – Pharmaceutical Products &amp; Equipment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SKU / Ref.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Amoxicillin 500mg Capsules (21 caps/blister, 10 blisters/box)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MSI-AMX-500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 boxes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Batch expiry min. 24 months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Ibuprofen 400mg Tablets (20 tabs/blister, 5 blisters/box)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MSI-IBU-400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 boxes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32,375.00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Standard retail packaging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Insulin Glargine 100 IU/mL Pen (3 pens/box)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MSI-INS-GLA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 boxes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Cold chain 2–8°C required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Pharmaceutical Refrigerator, 200L, Digital Temp Monitor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MSI-EQP-REF200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Installation included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Analytical Balance, 0.001g Precision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MSI-EQP-BAL01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For compounding lab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Sterile Gauze Pads 10x10cm (100 pads/pack)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MSI-SDY-GAU10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 packs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Autoclave-sterilized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Nitrile Examination Gloves, Medium (100 pcs/box)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MSI-SDY-GLV-M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 boxes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Powder-free, latex-free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Pharmacy POS Software License (Annual, 2 terminals)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MSI-SW-POS-2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license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12-month support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EGP 246,125.00</w:t>
      </w:r>
    </w:p>
    <w:p>
      <w:pPr>
        <w:pStyle w:val="BodyText"/>
      </w:pPr>
      <w:r>
        <w:t xml:space="preserve">VAT (14%):</w:t>
      </w:r>
      <w:r>
        <w:t xml:space="preserve">EGP 34,457.50</w:t>
      </w:r>
    </w:p>
    <w:p>
      <w:pPr>
        <w:pStyle w:val="BodyText"/>
      </w:pPr>
      <w:r>
        <w:t xml:space="preserve">Delivery &amp; Installation:</w:t>
      </w:r>
      <w:r>
        <w:t xml:space="preserve">EGP 3,500.00</w:t>
      </w:r>
    </w:p>
    <w:p>
      <w:pPr>
        <w:pStyle w:val="BodyText"/>
      </w:pPr>
      <w:r>
        <w:t xml:space="preserve">Grand Total:</w:t>
      </w:r>
      <w:r>
        <w:t xml:space="preserve">EGP 284,082.50</w:t>
      </w:r>
    </w:p>
    <w:p>
      <w:pPr>
        <w:pStyle w:val="BodyText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is issued by Dr. Mahmoud El-Sayed, a licensed</w:t>
      </w:r>
      <w:r>
        <w:t xml:space="preserve"> </w:t>
      </w:r>
      <w:r>
        <w:rPr>
          <w:bCs/>
          <w:b/>
        </w:rPr>
        <w:t xml:space="preserve">Pharmacist</w:t>
      </w:r>
      <w:r>
        <w:t xml:space="preserve"> </w:t>
      </w:r>
      <w:r>
        <w:t xml:space="preserve">operating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, and constitutes a binding request for the supply of pharmaceutical products, medical equipment, and software as itemized above.</w:t>
      </w:r>
    </w:p>
    <w:p>
      <w:pPr>
        <w:numPr>
          <w:ilvl w:val="0"/>
          <w:numId w:val="1001"/>
        </w:numPr>
        <w:pStyle w:val="Compact"/>
      </w:pPr>
      <w:r>
        <w:t xml:space="preserve">All pharmaceutical products must comply with the regulations of the Egyptian Drug Authority (EDA) and must be registered in the national drug registry prior to delivery. The</w:t>
      </w:r>
      <w:r>
        <w:t xml:space="preserve"> </w:t>
      </w:r>
      <w:r>
        <w:rPr>
          <w:bCs/>
          <w:b/>
        </w:rPr>
        <w:t xml:space="preserve">Pharmacist</w:t>
      </w:r>
      <w:r>
        <w:t xml:space="preserve"> </w:t>
      </w:r>
      <w:r>
        <w:t xml:space="preserve">reserves the right to reject any batch that does not meet EDA quality standards or that lacks valid import permits.</w:t>
      </w:r>
    </w:p>
    <w:p>
      <w:pPr>
        <w:numPr>
          <w:ilvl w:val="0"/>
          <w:numId w:val="1001"/>
        </w:numPr>
        <w:pStyle w:val="Compact"/>
      </w:pPr>
      <w:r>
        <w:t xml:space="preserve">Delivery shall be made to the pharmacy premises located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 </w:t>
      </w:r>
      <w:r>
        <w:t xml:space="preserve">(Smouha District) no later than 28 June 2025. The supplier is responsible for all transportation, insurance, and cold-chain logistics for temperature-sensitive items such as insulin.</w:t>
      </w:r>
    </w:p>
    <w:p>
      <w:pPr>
        <w:numPr>
          <w:ilvl w:val="0"/>
          <w:numId w:val="1001"/>
        </w:numPr>
        <w:pStyle w:val="Compact"/>
      </w:pPr>
      <w:r>
        <w:t xml:space="preserve">Payment shall be made within thirty (30) calendar days from the date of confirmed receipt and acceptance of all goods by the</w:t>
      </w:r>
      <w:r>
        <w:t xml:space="preserve"> </w:t>
      </w:r>
      <w:r>
        <w:rPr>
          <w:bCs/>
          <w:b/>
        </w:rPr>
        <w:t xml:space="preserve">Pharmacist</w:t>
      </w:r>
      <w:r>
        <w:t xml:space="preserve">. Payment will be processed via bank transfer to the supplier's designated account in Egyptian Pounds (EGP).</w:t>
      </w:r>
    </w:p>
    <w:p>
      <w:pPr>
        <w:numPr>
          <w:ilvl w:val="0"/>
          <w:numId w:val="1001"/>
        </w:numPr>
        <w:pStyle w:val="Compact"/>
      </w:pPr>
      <w:r>
        <w:t xml:space="preserve">The supplier warrants that all goods are new, unused, and free from defects. A minimum shelf life of twenty-four (24) months from the date of manufacture is required for all pharmaceutical items at the time of delivery.</w:t>
      </w:r>
    </w:p>
    <w:p>
      <w:pPr>
        <w:numPr>
          <w:ilvl w:val="0"/>
          <w:numId w:val="1001"/>
        </w:numPr>
        <w:pStyle w:val="Compact"/>
      </w:pPr>
      <w:r>
        <w:t xml:space="preserve">Any discrepancy in quantity, quality, or documentation must be reported by the</w:t>
      </w:r>
      <w:r>
        <w:t xml:space="preserve"> </w:t>
      </w:r>
      <w:r>
        <w:rPr>
          <w:bCs/>
          <w:b/>
        </w:rPr>
        <w:t xml:space="preserve">Pharmacist</w:t>
      </w:r>
      <w:r>
        <w:t xml:space="preserve"> </w:t>
      </w:r>
      <w:r>
        <w:t xml:space="preserve">within five (5) business days of delivery. The supplier shall replace or credit defective items within ten (10) business days at no additional cost.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is governed by the laws of the Arab Republic of Egypt. Any disputes arising from this order shall be subject to the jurisdiction of the courts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Pharmacist</w:t>
      </w:r>
      <w:r>
        <w:t xml:space="preserve"> </w:t>
      </w:r>
      <w:r>
        <w:t xml:space="preserve">is authorized to modify or cancel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in writing prior to the supplier's confirmation of shipment. No liability shall arise from such modifications or cancellations.</w:t>
      </w:r>
    </w:p>
    <w:p>
      <w:pPr>
        <w:numPr>
          <w:ilvl w:val="0"/>
          <w:numId w:val="1001"/>
        </w:numPr>
        <w:pStyle w:val="Compact"/>
      </w:pPr>
      <w:r>
        <w:t xml:space="preserve">All intellectual property, software licenses, and technical documentation associated with the equipment and software items shall be transferred to the</w:t>
      </w:r>
      <w:r>
        <w:t xml:space="preserve"> </w:t>
      </w:r>
      <w:r>
        <w:rPr>
          <w:bCs/>
          <w:b/>
        </w:rPr>
        <w:t xml:space="preserve">Pharmacist</w:t>
      </w:r>
      <w:r>
        <w:t xml:space="preserve"> </w:t>
      </w:r>
      <w:r>
        <w:t xml:space="preserve">upon full payment.</w:t>
      </w:r>
    </w:p>
    <w:p>
      <w:pPr>
        <w:numPr>
          <w:ilvl w:val="0"/>
          <w:numId w:val="1001"/>
        </w:numPr>
        <w:pStyle w:val="Compact"/>
      </w:pPr>
      <w:r>
        <w:t xml:space="preserve">This document, together with any attached specifications and the supplier's proforma invoice, forms the complete agreement between the parties for this transaction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.</w:t>
      </w:r>
    </w:p>
    <w:p>
      <w:pPr>
        <w:pStyle w:val="FirstParagraph"/>
      </w:pPr>
      <w:r>
        <w:t xml:space="preserve">AUTHORIZATION &amp; SIGNATURES</w:t>
      </w:r>
    </w:p>
    <w:p>
      <w:pPr>
        <w:pStyle w:val="BodyText"/>
      </w:pPr>
      <w:r>
        <w:rPr>
          <w:bCs/>
          <w:b/>
        </w:rPr>
        <w:t xml:space="preserve">Prepared &amp; Authorized By (Pharmacist):</w:t>
      </w:r>
    </w:p>
    <w:p>
      <w:pPr>
        <w:pStyle w:val="BodyText"/>
      </w:pPr>
      <w:r>
        <w:t xml:space="preserve">Dr. Mahmoud El-Sayed</w:t>
      </w:r>
    </w:p>
    <w:p>
      <w:pPr>
        <w:pStyle w:val="BodyText"/>
      </w:pPr>
      <w:r>
        <w:t xml:space="preserve">Licensed Pharmacist – Egypt Alexandria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Accepted By (Supplier Representative):</w:t>
      </w:r>
    </w:p>
    <w:p>
      <w:pPr>
        <w:pStyle w:val="BodyText"/>
      </w:pPr>
      <w:r>
        <w:t xml:space="preserve">Mr. Ahmed Fathy</w:t>
      </w:r>
    </w:p>
    <w:p>
      <w:pPr>
        <w:pStyle w:val="BodyText"/>
      </w:pPr>
      <w:r>
        <w:t xml:space="preserve">Sales Manager, MedSupply International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This Purchase Order (PO-EGY-ALX-2025-04782) was issued by a licensed Pharmacist in Egypt Alexandria for the procurement of pharmaceutical supplies and equipment. All terms are subject to Egyptian pharmaceutical and commercial law. Document reference: EDA-Compliance-2025-ALX-04782.</w:t>
      </w:r>
    </w:p>
    <w:p>
      <w:pPr>
        <w:pStyle w:val="BodyText"/>
      </w:pPr>
      <w:r>
        <w:t xml:space="preserve">© 2025 Alexandria Coastal Pharmacy –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Pharmacist - Egypt Alexandria</dc:title>
  <dc:creator/>
  <dc:language>en</dc:language>
  <cp:keywords/>
  <dcterms:created xsi:type="dcterms:W3CDTF">2026-10-10T05:49:45Z</dcterms:created>
  <dcterms:modified xsi:type="dcterms:W3CDTF">2026-10-10T05:49:45Z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