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Pharmacie Berlin Mitte GmbH</w:t>
      </w:r>
    </w:p>
    <w:p>
      <w:pPr>
        <w:pStyle w:val="BodyText"/>
      </w:pPr>
      <w:r>
        <w:t xml:space="preserve">Pharmacist-Operated Pharmacy | Alexanderplatz 12, 10178 Berlin, Germany</w:t>
      </w:r>
    </w:p>
    <w:p>
      <w:pPr>
        <w:pStyle w:val="BodyText"/>
      </w:pPr>
      <w:r>
        <w:t xml:space="preserve">USt-IdNr.: DE 294 567 890 | Apothekenkammer Berlin | License No. AP-2019-00482</w:t>
      </w:r>
    </w:p>
    <w:p>
      <w:pPr>
        <w:pStyle w:val="BodyText"/>
      </w:pPr>
      <w:r>
        <w:t xml:space="preserve">PURCHASE ORDER</w:t>
      </w:r>
      <w:r>
        <w:t xml:space="preserve"> </w:t>
      </w:r>
      <w:r>
        <w:t xml:space="preserve"> </w:t>
      </w:r>
      <w:r>
        <w:t xml:space="preserve"> </w:t>
      </w:r>
      <w:r>
        <w:t xml:space="preserve">PHARMACIST AUTHORIZED</w:t>
      </w:r>
      <w:r>
        <w:t xml:space="preserve"> </w:t>
      </w:r>
      <w:r>
        <w:t xml:space="preserve"> </w:t>
      </w:r>
      <w:r>
        <w:t xml:space="preserve"> </w:t>
      </w:r>
      <w:r>
        <w:t xml:space="preserve">GERMANY BERLIN</w:t>
      </w:r>
    </w:p>
    <w:bookmarkEnd w:id="20"/>
    <w:p>
      <w:pPr>
        <w:pStyle w:val="BodyText"/>
      </w:pPr>
      <w:r>
        <w:rPr>
          <w:bCs/>
          <w:b/>
        </w:rPr>
        <w:t xml:space="preserve">Purchase Order No.:</w:t>
      </w:r>
      <w:r>
        <w:t xml:space="preserve"> </w:t>
      </w:r>
      <w:r>
        <w:t xml:space="preserve">PO-BER-2025-04871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28 June 2025</w:t>
      </w:r>
    </w:p>
    <w:p>
      <w:pPr>
        <w:pStyle w:val="BodyText"/>
      </w:pPr>
      <w:r>
        <w:rPr>
          <w:bCs/>
          <w:b/>
        </w:rPr>
        <w:t xml:space="preserve">Requested By:</w:t>
      </w:r>
      <w:r>
        <w:t xml:space="preserve"> </w:t>
      </w:r>
      <w:r>
        <w:t xml:space="preserve">Pharmacist Dr. med. Anna Kessler, M.Pharm.</w:t>
      </w:r>
    </w:p>
    <w:p>
      <w:pPr>
        <w:pStyle w:val="BodyText"/>
      </w:pPr>
      <w:r>
        <w:rPr>
          <w:bCs/>
          <w:b/>
        </w:rPr>
        <w:t xml:space="preserve">Department:</w:t>
      </w:r>
      <w:r>
        <w:t xml:space="preserve"> </w:t>
      </w:r>
      <w:r>
        <w:t xml:space="preserve">Central Pharmacy Operations, Berlin</w:t>
      </w:r>
    </w:p>
    <w:p>
      <w:pPr>
        <w:pStyle w:val="BodyText"/>
      </w:pPr>
      <w:r>
        <w:rPr>
          <w:bCs/>
          <w:b/>
        </w:rPr>
        <w:t xml:space="preserve">Priority:</w:t>
      </w:r>
      <w:r>
        <w:t xml:space="preserve"> </w:t>
      </w:r>
      <w:r>
        <w:t xml:space="preserve">Standard – 14 Business Days</w:t>
      </w:r>
    </w:p>
    <w:p>
      <w:pPr>
        <w:pStyle w:val="BodyText"/>
      </w:pPr>
      <w:r>
        <w:rPr>
          <w:bCs/>
          <w:b/>
        </w:rPr>
        <w:t xml:space="preserve">Supplier:</w:t>
      </w:r>
      <w:r>
        <w:t xml:space="preserve"> </w:t>
      </w:r>
      <w:r>
        <w:t xml:space="preserve">MediSupply Deutschland AG</w:t>
      </w:r>
    </w:p>
    <w:p>
      <w:pPr>
        <w:pStyle w:val="BodyText"/>
      </w:pPr>
      <w:r>
        <w:rPr>
          <w:bCs/>
          <w:b/>
        </w:rPr>
        <w:t xml:space="preserve">Supplier Address:</w:t>
      </w:r>
      <w:r>
        <w:t xml:space="preserve"> </w:t>
      </w:r>
      <w:r>
        <w:t xml:space="preserve">Industriestraße 45, 12345 Berlin, Germany</w:t>
      </w:r>
    </w:p>
    <w:p>
      <w:pPr>
        <w:pStyle w:val="BodyText"/>
      </w:pPr>
      <w:r>
        <w:rPr>
          <w:bCs/>
          <w:b/>
        </w:rPr>
        <w:t xml:space="preserve">Supplier Contact:</w:t>
      </w:r>
      <w:r>
        <w:t xml:space="preserve"> </w:t>
      </w:r>
      <w:r>
        <w:t xml:space="preserve">procurement@medisupply-de.com</w:t>
      </w:r>
    </w:p>
    <w:bookmarkStart w:id="21" w:name="purpose-and-scope-of-this-purchase-order"/>
    <w:p>
      <w:pPr>
        <w:pStyle w:val="Heading2"/>
      </w:pPr>
      <w:r>
        <w:t xml:space="preserve">1. Purpose and Scope of This Purchase Order</w:t>
      </w:r>
    </w:p>
    <w:p>
      <w:pPr>
        <w:pStyle w:val="FirstParagraph"/>
      </w:pPr>
      <w:r>
        <w:t xml:space="preserve">This Purchase Order is formally issued by Pharmacist Dr. med. Anna Kessler, the licensed and responsible Pharmacist of Pharmacie Berlin Mitte GmbH, located in the heart of Germany Berlin. This document authorizes the supplier, MediSupply Deutschland AG, to prepare, pack, and deliver the pharmaceutical products, medical supplies, and laboratory equipment itemized below. All transactions governed by this Purchase Order shall comply with the German Medicines Act (Arzneimittelgesetz – AMG), the Berlin Pharmacy Act (Berliner Apothekengesetz), and all applicable federal and municipal regulations in Germany Berlin. The Pharmacist retains full authority over the acceptance, inspection, and final approval of all goods delivered under this Purchase Order.</w:t>
      </w:r>
    </w:p>
    <w:bookmarkEnd w:id="21"/>
    <w:bookmarkStart w:id="22" w:name="X3a0f463067ba031fc05afac25c086bde7beed60"/>
    <w:p>
      <w:pPr>
        <w:pStyle w:val="Heading2"/>
      </w:pPr>
      <w:r>
        <w:t xml:space="preserve">2. Line Items – Pharmaceutical Products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Amoxicillin 500 mg Capsules (Rx) – 250 capsules per box, GMP-certified, EU-approved</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002</w:t>
            </w:r>
          </w:p>
        </w:tc>
        <w:tc>
          <w:tcPr/>
          <w:p>
            <w:pPr>
              <w:pStyle w:val="Compact"/>
              <w:jc w:val="left"/>
            </w:pPr>
            <w:r>
              <w:t xml:space="preserve">Insulin Glargine 100 IU/mL Penfill – 5 pens per pack, cold-chain compliant</w:t>
            </w:r>
          </w:p>
        </w:tc>
        <w:tc>
          <w:tcPr/>
          <w:p>
            <w:pPr>
              <w:pStyle w:val="Compact"/>
              <w:jc w:val="left"/>
            </w:pPr>
            <w:r>
              <w:t xml:space="preserve">80</w:t>
            </w:r>
          </w:p>
        </w:tc>
        <w:tc>
          <w:tcPr/>
          <w:p>
            <w:pPr>
              <w:pStyle w:val="Compact"/>
              <w:jc w:val="left"/>
            </w:pPr>
            <w:r>
              <w:t xml:space="preserve">Packs</w:t>
            </w:r>
          </w:p>
        </w:tc>
        <w:tc>
          <w:tcPr/>
          <w:p>
            <w:pPr>
              <w:pStyle w:val="Compact"/>
              <w:jc w:val="left"/>
            </w:pPr>
            <w:r>
              <w:t xml:space="preserve">42.00</w:t>
            </w:r>
          </w:p>
        </w:tc>
        <w:tc>
          <w:tcPr/>
          <w:p>
            <w:pPr>
              <w:pStyle w:val="Compact"/>
              <w:jc w:val="left"/>
            </w:pPr>
            <w:r>
              <w:t xml:space="preserve">3,360.00</w:t>
            </w:r>
          </w:p>
        </w:tc>
      </w:tr>
      <w:tr>
        <w:tc>
          <w:tcPr/>
          <w:p>
            <w:pPr>
              <w:pStyle w:val="Compact"/>
              <w:jc w:val="left"/>
            </w:pPr>
            <w:r>
              <w:t xml:space="preserve">003</w:t>
            </w:r>
          </w:p>
        </w:tc>
        <w:tc>
          <w:tcPr/>
          <w:p>
            <w:pPr>
              <w:pStyle w:val="Compact"/>
              <w:jc w:val="left"/>
            </w:pPr>
            <w:r>
              <w:t xml:space="preserve">Pharmacist-Grade Sterile Gauze Pads 10x10 cm – 100 per pack, CE-marked</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6.80</w:t>
            </w:r>
          </w:p>
        </w:tc>
        <w:tc>
          <w:tcPr/>
          <w:p>
            <w:pPr>
              <w:pStyle w:val="Compact"/>
              <w:jc w:val="left"/>
            </w:pPr>
            <w:r>
              <w:t xml:space="preserve">1,360.00</w:t>
            </w:r>
          </w:p>
        </w:tc>
      </w:tr>
      <w:tr>
        <w:tc>
          <w:tcPr/>
          <w:p>
            <w:pPr>
              <w:pStyle w:val="Compact"/>
              <w:jc w:val="left"/>
            </w:pPr>
            <w:r>
              <w:t xml:space="preserve">004</w:t>
            </w:r>
          </w:p>
        </w:tc>
        <w:tc>
          <w:tcPr/>
          <w:p>
            <w:pPr>
              <w:pStyle w:val="Compact"/>
              <w:jc w:val="left"/>
            </w:pPr>
            <w:r>
              <w:t xml:space="preserve">Digital Thermometer (Clinical Grade) – for Pharmacist consultation stations, Berlin pharmacy standard</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34.90</w:t>
            </w:r>
          </w:p>
        </w:tc>
        <w:tc>
          <w:tcPr/>
          <w:p>
            <w:pPr>
              <w:pStyle w:val="Compact"/>
              <w:jc w:val="left"/>
            </w:pPr>
            <w:r>
              <w:t xml:space="preserve">523.50</w:t>
            </w:r>
          </w:p>
        </w:tc>
      </w:tr>
      <w:tr>
        <w:tc>
          <w:tcPr/>
          <w:p>
            <w:pPr>
              <w:pStyle w:val="Compact"/>
              <w:jc w:val="left"/>
            </w:pPr>
            <w:r>
              <w:t xml:space="preserve">005</w:t>
            </w:r>
          </w:p>
        </w:tc>
        <w:tc>
          <w:tcPr/>
          <w:p>
            <w:pPr>
              <w:pStyle w:val="Compact"/>
              <w:jc w:val="left"/>
            </w:pPr>
            <w:r>
              <w:t xml:space="preserve">Pharmacist Reference Software License – Annual subscription, German regulatory database update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006</w:t>
            </w:r>
          </w:p>
        </w:tc>
        <w:tc>
          <w:tcPr/>
          <w:p>
            <w:pPr>
              <w:pStyle w:val="Compact"/>
              <w:jc w:val="left"/>
            </w:pPr>
            <w:r>
              <w:t xml:space="preserve">Vaccine Refrigeration Unit (2–8 °C) – 200 L capacity, for Germany Berlin cold-storage compliance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2,890.00</w:t>
            </w:r>
          </w:p>
        </w:tc>
        <w:tc>
          <w:tcPr/>
          <w:p>
            <w:pPr>
              <w:pStyle w:val="Compact"/>
              <w:jc w:val="left"/>
            </w:pPr>
            <w:r>
              <w:t xml:space="preserve">5,780.00</w:t>
            </w:r>
          </w:p>
        </w:tc>
      </w:tr>
      <w:tr>
        <w:tc>
          <w:tcPr/>
          <w:p>
            <w:pPr>
              <w:pStyle w:val="Compact"/>
              <w:jc w:val="left"/>
            </w:pPr>
            <w:r>
              <w:t xml:space="preserve">007</w:t>
            </w:r>
          </w:p>
        </w:tc>
        <w:tc>
          <w:tcPr/>
          <w:p>
            <w:pPr>
              <w:pStyle w:val="Compact"/>
              <w:jc w:val="left"/>
            </w:pPr>
            <w:r>
              <w:t xml:space="preserve">Pharmacist White Coats (EU Size M–XL) – 100% cotton, embroidered with pharmacy name, Berlin edition</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008</w:t>
            </w:r>
          </w:p>
        </w:tc>
        <w:tc>
          <w:tcPr/>
          <w:p>
            <w:pPr>
              <w:pStyle w:val="Compact"/>
              <w:jc w:val="left"/>
            </w:pPr>
            <w:r>
              <w:t xml:space="preserve">Sterile Syringes 1 mL (Luer Lock) – 500 per box, single-use, EU CE certified</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12.30</w:t>
            </w:r>
          </w:p>
        </w:tc>
        <w:tc>
          <w:tcPr/>
          <w:p>
            <w:pPr>
              <w:pStyle w:val="Compact"/>
              <w:jc w:val="left"/>
            </w:pPr>
            <w:r>
              <w:t xml:space="preserve">738.00</w:t>
            </w:r>
          </w:p>
        </w:tc>
      </w:tr>
    </w:tbl>
    <w:p>
      <w:pPr>
        <w:pStyle w:val="BodyText"/>
      </w:pPr>
      <w:r>
        <w:t xml:space="preserve">Subtotal:</w:t>
      </w:r>
      <w:r>
        <w:t xml:space="preserve"> </w:t>
      </w:r>
      <w:r>
        <w:rPr>
          <w:bCs/>
          <w:b/>
        </w:rPr>
        <w:t xml:space="preserve">15,681.50 EUR</w:t>
      </w:r>
    </w:p>
    <w:p>
      <w:pPr>
        <w:pStyle w:val="BodyText"/>
      </w:pPr>
      <w:r>
        <w:t xml:space="preserve">VAT (19% – Germany Berlin standard rate):</w:t>
      </w:r>
      <w:r>
        <w:t xml:space="preserve"> </w:t>
      </w:r>
      <w:r>
        <w:rPr>
          <w:bCs/>
          <w:b/>
        </w:rPr>
        <w:t xml:space="preserve">2,979.49 EUR</w:t>
      </w:r>
    </w:p>
    <w:p>
      <w:pPr>
        <w:pStyle w:val="BodyText"/>
      </w:pPr>
      <w:r>
        <w:t xml:space="preserve">Shipping &amp; Cold-Chain Logistics (within Berlin, Germany):</w:t>
      </w:r>
      <w:r>
        <w:t xml:space="preserve"> </w:t>
      </w:r>
      <w:r>
        <w:rPr>
          <w:bCs/>
          <w:b/>
        </w:rPr>
        <w:t xml:space="preserve">185.00 EUR</w:t>
      </w:r>
    </w:p>
    <w:p>
      <w:pPr>
        <w:pStyle w:val="BodyText"/>
      </w:pPr>
      <w:r>
        <w:t xml:space="preserve">Grand Total:</w:t>
      </w:r>
      <w:r>
        <w:t xml:space="preserve"> </w:t>
      </w:r>
      <w:r>
        <w:rPr>
          <w:bCs/>
          <w:b/>
        </w:rPr>
        <w:t xml:space="preserve">18,845.99 EUR</w:t>
      </w:r>
    </w:p>
    <w:bookmarkEnd w:id="22"/>
    <w:bookmarkStart w:id="23" w:name="delivery-and-logistics-terms"/>
    <w:p>
      <w:pPr>
        <w:pStyle w:val="Heading2"/>
      </w:pPr>
      <w:r>
        <w:t xml:space="preserve">3. Delivery and Logistics Terms</w:t>
      </w:r>
    </w:p>
    <w:p>
      <w:pPr>
        <w:pStyle w:val="FirstParagraph"/>
      </w:pPr>
      <w:r>
        <w:t xml:space="preserve">All goods covered by this Purchase Order shall be delivered to the pharmacy premises at Alexanderplatz 12, 10178 Berlin, Germany. The Pharmacist or an authorized pharmacy assistant designated by the Pharmacist shall be present at the time of delivery to inspect all items for integrity, correct quantity, and compliance with German pharmaceutical storage standards. Cold-chain items (Item 002 and Item 006) must be transported in validated temperature-controlled containers and must not exceed the 2–8 °C range at any point during transit within Germany Berlin. The supplier shall provide a temperature log sheet with each cold-chain delivery. Delivery is expected within fourteen (14) business days from the date of this Purchase Order, no later than 30 June 2025.</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Method:</w:t>
      </w:r>
      <w:r>
        <w:t xml:space="preserve"> </w:t>
      </w:r>
      <w:r>
        <w:t xml:space="preserve">Bank transfer (SEPA) to the supplier's designated account in Germany Berlin.</w:t>
      </w:r>
    </w:p>
    <w:p>
      <w:pPr>
        <w:numPr>
          <w:ilvl w:val="0"/>
          <w:numId w:val="1001"/>
        </w:numPr>
        <w:pStyle w:val="Compact"/>
      </w:pPr>
      <w:r>
        <w:rPr>
          <w:bCs/>
          <w:b/>
        </w:rPr>
        <w:t xml:space="preserve">Payment Due:</w:t>
      </w:r>
      <w:r>
        <w:t xml:space="preserve"> </w:t>
      </w:r>
      <w:r>
        <w:t xml:space="preserve">Net 30 days from the date of invoice issuance, following successful acceptance by the Pharmacist.</w:t>
      </w:r>
    </w:p>
    <w:p>
      <w:pPr>
        <w:numPr>
          <w:ilvl w:val="0"/>
          <w:numId w:val="1001"/>
        </w:numPr>
        <w:pStyle w:val="Compact"/>
      </w:pPr>
      <w:r>
        <w:rPr>
          <w:bCs/>
          <w:b/>
        </w:rPr>
        <w:t xml:space="preserve">Bank Details:</w:t>
      </w:r>
      <w:r>
        <w:t xml:space="preserve"> </w:t>
      </w:r>
      <w:r>
        <w:t xml:space="preserve">IBAN: DE89 3704 0044 0532 0130 00 | BIC: COBADEFFXXX | Bank: Commerzbank Berlin.</w:t>
      </w:r>
    </w:p>
    <w:p>
      <w:pPr>
        <w:numPr>
          <w:ilvl w:val="0"/>
          <w:numId w:val="1001"/>
        </w:numPr>
        <w:pStyle w:val="Compact"/>
      </w:pPr>
      <w:r>
        <w:rPr>
          <w:bCs/>
          <w:b/>
        </w:rPr>
        <w:t xml:space="preserve">Disputes:</w:t>
      </w:r>
      <w:r>
        <w:t xml:space="preserve"> </w:t>
      </w:r>
      <w:r>
        <w:t xml:space="preserve">Any discrepancies in quantity, quality, or regulatory compliance must be reported by the Pharmacist within five (5) business days of delivery. The supplier shall replace or credit non-conforming items at no additional cost.</w:t>
      </w:r>
    </w:p>
    <w:p>
      <w:pPr>
        <w:numPr>
          <w:ilvl w:val="0"/>
          <w:numId w:val="1001"/>
        </w:numPr>
        <w:pStyle w:val="Compact"/>
      </w:pPr>
      <w:r>
        <w:rPr>
          <w:bCs/>
          <w:b/>
        </w:rPr>
        <w:t xml:space="preserve">Regulatory Compliance:</w:t>
      </w:r>
      <w:r>
        <w:t xml:space="preserve"> </w:t>
      </w:r>
      <w:r>
        <w:t xml:space="preserve">The supplier warrants that all pharmaceutical products listed in this Purchase Order hold valid marketing authorizations from the Federal Institute for Drugs and Medical Devices (BfArM) and comply with all German and EU pharmaceutical regulations applicable in Germany Berlin.</w:t>
      </w:r>
    </w:p>
    <w:bookmarkEnd w:id="24"/>
    <w:bookmarkStart w:id="25" w:name="pharmacist-authorization-and-liability"/>
    <w:p>
      <w:pPr>
        <w:pStyle w:val="Heading2"/>
      </w:pPr>
      <w:r>
        <w:t xml:space="preserve">5. Pharmacist Authorization and Liability</w:t>
      </w:r>
    </w:p>
    <w:p>
      <w:pPr>
        <w:pStyle w:val="FirstParagraph"/>
      </w:pPr>
      <w:r>
        <w:t xml:space="preserve">This Purchase Order is issued under the sole authority of the responsible Pharmacist, Dr. med. Anna Kessler, who holds a valid license issued by the Berlin Chamber of Pharmacists (Apothekerkammer Berlin). The Pharmacist confirms that all items ordered are necessary for the lawful operation of the pharmacy in Germany Berlin and for the provision of pharmaceutical care to patients. The Pharmacist assumes responsibility for the proper storage, dispensing, and documentation of all received goods in accordance with the German Pharmacy Act and the Berlin Municipal Pharmacy Ordinance. The supplier shall not be held liable for any adverse events arising from the use of products after they have been accepted by the Pharmacist and placed into the pharmacy's inventory in Germany Berlin.</w:t>
      </w:r>
    </w:p>
    <w:bookmarkEnd w:id="25"/>
    <w:bookmarkStart w:id="26" w:name="governing-law-and-jurisdiction"/>
    <w:p>
      <w:pPr>
        <w:pStyle w:val="Heading2"/>
      </w:pPr>
      <w:r>
        <w:t xml:space="preserve">6. Governing Law and Jurisdiction</w:t>
      </w:r>
    </w:p>
    <w:p>
      <w:pPr>
        <w:pStyle w:val="FirstParagraph"/>
      </w:pP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Berlin, Germany. The parties agree to attempt good-faith mediation before initiating any legal proceedings. All communications related to this Purchase Order shall be conducted in English or German, and the German-language version shall prevail in the event of any translation discrepancy.</w:t>
      </w:r>
    </w:p>
    <w:bookmarkEnd w:id="26"/>
    <w:p>
      <w:pPr>
        <w:pStyle w:val="BodyText"/>
      </w:pPr>
      <w:r>
        <w:rPr>
          <w:bCs/>
          <w:b/>
        </w:rPr>
        <w:t xml:space="preserve">Issued by (Pharmacist):</w:t>
      </w:r>
    </w:p>
    <w:p>
      <w:pPr>
        <w:pStyle w:val="BodyText"/>
      </w:pPr>
      <w:r>
        <w:t xml:space="preserve">Dr. med. Anna Kessler, M.Pharm.</w:t>
      </w:r>
    </w:p>
    <w:p>
      <w:pPr>
        <w:pStyle w:val="BodyText"/>
      </w:pPr>
      <w:r>
        <w:t xml:space="preserve">Licensed Pharmacist – Pharmacie Berlin Mitte GmbH</w:t>
      </w:r>
    </w:p>
    <w:p>
      <w:pPr>
        <w:pStyle w:val="BodyText"/>
      </w:pPr>
      <w:r>
        <w:t xml:space="preserve">Date: 14 June 2025</w:t>
      </w:r>
    </w:p>
    <w:p>
      <w:pPr>
        <w:pStyle w:val="BodyText"/>
      </w:pPr>
      <w:r>
        <w:rPr>
          <w:bCs/>
          <w:b/>
        </w:rPr>
        <w:t xml:space="preserve">Accepted by (Supplier):</w:t>
      </w:r>
    </w:p>
    <w:p>
      <w:pPr>
        <w:pStyle w:val="BodyText"/>
      </w:pPr>
      <w:r>
        <w:t xml:space="preserve">MediSupply Deutschland AG</w:t>
      </w:r>
    </w:p>
    <w:p>
      <w:pPr>
        <w:pStyle w:val="BodyText"/>
      </w:pPr>
      <w:r>
        <w:t xml:space="preserve">Authorized Procurement Representative</w:t>
      </w:r>
    </w:p>
    <w:p>
      <w:pPr>
        <w:pStyle w:val="BodyText"/>
      </w:pPr>
      <w:r>
        <w:t xml:space="preserve">Date: _______________</w:t>
      </w:r>
    </w:p>
    <w:p>
      <w:pPr>
        <w:pStyle w:val="BodyText"/>
      </w:pPr>
      <w:r>
        <w:t xml:space="preserve">This Purchase Order (PO-BER-2025-04871) is a legally binding document issued by a licensed Pharmacist operating in Germany Berlin. It is subject to the German Civil Code (BGB), the German Medicines Act (AMG), and all applicable Berlin municipal regulations. Unauthorized reproduction or alteration of this document is prohibited. For inquiries, contact the Pharmacist directly at Pharmacie Berlin Mitte GmbH, Alexanderplatz 12, 10178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Germany Berlin</dc:title>
  <dc:creator/>
  <dc:language>en</dc:language>
  <cp:keywords/>
  <dcterms:created xsi:type="dcterms:W3CDTF">2026-10-10T06:57:11Z</dcterms:created>
  <dcterms:modified xsi:type="dcterms:W3CDTF">2026-10-10T06:57:11Z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