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MediCare Health Solutions Pvt. Ltd.</w:t>
      </w:r>
    </w:p>
    <w:p>
      <w:pPr>
        <w:pStyle w:val="BodyText"/>
      </w:pPr>
      <w:r>
        <w:t xml:space="preserve">Corporate Office: 142, Connaught Place, New Delhi, India – 110001</w:t>
      </w:r>
    </w:p>
    <w:p>
      <w:pPr>
        <w:pStyle w:val="BodyText"/>
      </w:pPr>
      <w:r>
        <w:t xml:space="preserve">Registered under the Companies Act, 2013 | CIN: U85190DL2015PTC284736</w:t>
      </w:r>
    </w:p>
    <w:p>
      <w:pPr>
        <w:pStyle w:val="BodyText"/>
      </w:pPr>
      <w:r>
        <w:t xml:space="preserve">GSTIN: 07AABCM1234F1Z5 | Phone: +91-11-4567-8900 | Email: procurement@medicarehealth.in</w:t>
      </w:r>
    </w:p>
    <w:bookmarkEnd w:id="20"/>
    <w:p>
      <w:pPr>
        <w:pStyle w:val="BodyText"/>
      </w:pPr>
      <w:r>
        <w:rPr>
          <w:bCs/>
          <w:b/>
        </w:rPr>
        <w:t xml:space="preserve">Purchase Order No.:</w:t>
      </w:r>
      <w:r>
        <w:t xml:space="preserve"> </w:t>
      </w:r>
      <w:r>
        <w:t xml:space="preserve">PO/MDH/2025/0347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Location:</w:t>
      </w:r>
      <w:r>
        <w:t xml:space="preserve"> </w:t>
      </w:r>
      <w:r>
        <w:t xml:space="preserve">New Delhi, India</w:t>
      </w:r>
    </w:p>
    <w:p>
      <w:pPr>
        <w:pStyle w:val="BodyText"/>
      </w:pPr>
      <w:r>
        <w:rPr>
          <w:bCs/>
          <w:b/>
        </w:rPr>
        <w:t xml:space="preserve">Department:</w:t>
      </w:r>
      <w:r>
        <w:t xml:space="preserve"> </w:t>
      </w:r>
      <w:r>
        <w:t xml:space="preserve">Pharmacy Operations</w:t>
      </w:r>
    </w:p>
    <w:p>
      <w:pPr>
        <w:pStyle w:val="BodyText"/>
      </w:pPr>
      <w:r>
        <w:rPr>
          <w:bCs/>
          <w:b/>
        </w:rPr>
        <w:t xml:space="preserve">Priority:</w:t>
      </w:r>
      <w:r>
        <w:t xml:space="preserve"> </w:t>
      </w:r>
      <w:r>
        <w:t xml:space="preserve">High</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Delhi Allied Healthcare Staffing Services LLP</w:t>
            </w:r>
          </w:p>
        </w:tc>
      </w:tr>
      <w:tr>
        <w:tc>
          <w:tcPr/>
          <w:p>
            <w:pPr>
              <w:pStyle w:val="Compact"/>
              <w:jc w:val="left"/>
            </w:pPr>
            <w:r>
              <w:t xml:space="preserve">Address</w:t>
            </w:r>
          </w:p>
        </w:tc>
        <w:tc>
          <w:tcPr/>
          <w:p>
            <w:pPr>
              <w:pStyle w:val="Compact"/>
              <w:jc w:val="left"/>
            </w:pPr>
            <w:r>
              <w:t xml:space="preserve">78, Karol Bagh, New Delhi, India – 110005</w:t>
            </w:r>
          </w:p>
        </w:tc>
      </w:tr>
      <w:tr>
        <w:tc>
          <w:tcPr/>
          <w:p>
            <w:pPr>
              <w:pStyle w:val="Compact"/>
              <w:jc w:val="left"/>
            </w:pPr>
            <w:r>
              <w:t xml:space="preserve">GSTIN</w:t>
            </w:r>
          </w:p>
        </w:tc>
        <w:tc>
          <w:tcPr/>
          <w:p>
            <w:pPr>
              <w:pStyle w:val="Compact"/>
              <w:jc w:val="left"/>
            </w:pPr>
            <w:r>
              <w:t xml:space="preserve">07AAKCD5678K1Z2</w:t>
            </w:r>
          </w:p>
        </w:tc>
      </w:tr>
      <w:tr>
        <w:tc>
          <w:tcPr/>
          <w:p>
            <w:pPr>
              <w:pStyle w:val="Compact"/>
              <w:jc w:val="left"/>
            </w:pPr>
            <w:r>
              <w:t xml:space="preserve">Contact Person</w:t>
            </w:r>
          </w:p>
        </w:tc>
        <w:tc>
          <w:tcPr/>
          <w:p>
            <w:pPr>
              <w:pStyle w:val="Compact"/>
              <w:jc w:val="left"/>
            </w:pPr>
            <w:r>
              <w:t xml:space="preserve">Mr. Rajesh Kumar, Director – Operations</w:t>
            </w:r>
          </w:p>
        </w:tc>
      </w:tr>
      <w:tr>
        <w:tc>
          <w:tcPr/>
          <w:p>
            <w:pPr>
              <w:pStyle w:val="Compact"/>
              <w:jc w:val="left"/>
            </w:pPr>
            <w:r>
              <w:t xml:space="preserve">Email / Phone</w:t>
            </w:r>
          </w:p>
        </w:tc>
        <w:tc>
          <w:tcPr/>
          <w:p>
            <w:pPr>
              <w:pStyle w:val="Compact"/>
              <w:jc w:val="left"/>
            </w:pPr>
            <w:r>
              <w:t xml:space="preserve">operations@delhihealthstaff.in / +91-98110-23456</w:t>
            </w:r>
          </w:p>
        </w:tc>
      </w:tr>
      <w:tr>
        <w:tc>
          <w:tcPr/>
          <w:p>
            <w:pPr>
              <w:pStyle w:val="Compact"/>
              <w:jc w:val="left"/>
            </w:pPr>
            <w:r>
              <w:t xml:space="preserve">Drug Controller Registration</w:t>
            </w:r>
          </w:p>
        </w:tc>
        <w:tc>
          <w:tcPr/>
          <w:p>
            <w:pPr>
              <w:pStyle w:val="Compact"/>
              <w:jc w:val="left"/>
            </w:pPr>
            <w:r>
              <w:t xml:space="preserve">DL/PHARM/2024/11892 (Valid till 31 March 2027)</w:t>
            </w:r>
          </w:p>
        </w:tc>
      </w:tr>
    </w:tbl>
    <w:p>
      <w:pPr>
        <w:pStyle w:val="BodyText"/>
      </w:pPr>
      <w:r>
        <w:t xml:space="preserve">2. Description of Procurement – Pharmacist Services</w:t>
      </w:r>
    </w:p>
    <w:p>
      <w:pPr>
        <w:pStyle w:val="BodyText"/>
      </w:pPr>
      <w:r>
        <w:t xml:space="preserve">This</w:t>
      </w:r>
      <w:r>
        <w:t xml:space="preserve"> </w:t>
      </w:r>
      <w:r>
        <w:t xml:space="preserve">Purchase Order</w:t>
      </w:r>
      <w:r>
        <w:t xml:space="preserve"> </w:t>
      </w:r>
      <w:r>
        <w:t xml:space="preserve">is issued by MediCare Health Solutions Pvt. Ltd. (hereinafter referred to as the "Buyer") to Delhi Allied Healthcare Staffing Services LLP (hereinafter referred to as the "Supplier") for the procurement and deployment of qualified</w:t>
      </w:r>
      <w:r>
        <w:t xml:space="preserve"> </w:t>
      </w:r>
      <w:r>
        <w:t xml:space="preserve">Pharmacist</w:t>
      </w:r>
      <w:r>
        <w:t xml:space="preserve"> </w:t>
      </w:r>
      <w:r>
        <w:t xml:space="preserve">professional services at the Buyer's retail pharmacy outlets and inpatient pharmacy units located across</w:t>
      </w:r>
      <w:r>
        <w:t xml:space="preserve"> </w:t>
      </w:r>
      <w:r>
        <w:t xml:space="preserve">India New Delhi</w:t>
      </w:r>
      <w:r>
        <w:t xml:space="preserve">. The services encompass dispensing of prescription medications, patient counselling, inventory management of pharmaceutical products, compliance with the Drugs and Cosmetics Act, 1940, and adherence to the guidelines issued by the Delhi Drug Controller and the Pharmacy Council of India.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Deployment of a registered Pharmacist (B.Pharm / D.Pharm) for retail pharmacy operations at Connaught Place outlet, New Delhi, India. Includes dispensing, prescription verification, and patient advisory services for 8 hours per day, 6 days per week.</w:t>
            </w:r>
          </w:p>
        </w:tc>
        <w:tc>
          <w:tcPr/>
          <w:p>
            <w:pPr>
              <w:pStyle w:val="Compact"/>
              <w:jc w:val="left"/>
            </w:pPr>
            <w:r>
              <w:t xml:space="preserve">1</w:t>
            </w:r>
          </w:p>
        </w:tc>
        <w:tc>
          <w:tcPr/>
          <w:p>
            <w:pPr>
              <w:pStyle w:val="Compact"/>
              <w:jc w:val="left"/>
            </w:pPr>
            <w:r>
              <w:t xml:space="preserve">Pharmacist / Month</w:t>
            </w:r>
          </w:p>
        </w:tc>
        <w:tc>
          <w:tcPr/>
          <w:p>
            <w:pPr>
              <w:pStyle w:val="Compact"/>
              <w:jc w:val="left"/>
            </w:pPr>
            <w:r>
              <w:t xml:space="preserve">₹ 55,000</w:t>
            </w:r>
          </w:p>
        </w:tc>
        <w:tc>
          <w:tcPr/>
          <w:p>
            <w:pPr>
              <w:pStyle w:val="Compact"/>
              <w:jc w:val="left"/>
            </w:pPr>
            <w:r>
              <w:t xml:space="preserve">₹ 55,000</w:t>
            </w:r>
          </w:p>
        </w:tc>
      </w:tr>
      <w:tr>
        <w:tc>
          <w:tcPr/>
          <w:p>
            <w:pPr>
              <w:pStyle w:val="Compact"/>
              <w:jc w:val="left"/>
            </w:pPr>
            <w:r>
              <w:t xml:space="preserve">2</w:t>
            </w:r>
          </w:p>
        </w:tc>
        <w:tc>
          <w:tcPr/>
          <w:p>
            <w:pPr>
              <w:pStyle w:val="Compact"/>
              <w:jc w:val="left"/>
            </w:pPr>
            <w:r>
              <w:t xml:space="preserve">Deployment of a senior Pharmacist (M.Pharm) for inpatient pharmacy management at the Buyer's hospital wing, Karol Bagh, New Delhi, India. Includes ward-round medication reconciliation, IV preparation oversight, and drug interaction monitoring.</w:t>
            </w:r>
          </w:p>
        </w:tc>
        <w:tc>
          <w:tcPr/>
          <w:p>
            <w:pPr>
              <w:pStyle w:val="Compact"/>
              <w:jc w:val="left"/>
            </w:pPr>
            <w:r>
              <w:t xml:space="preserve">1</w:t>
            </w:r>
          </w:p>
        </w:tc>
        <w:tc>
          <w:tcPr/>
          <w:p>
            <w:pPr>
              <w:pStyle w:val="Compact"/>
              <w:jc w:val="left"/>
            </w:pPr>
            <w:r>
              <w:t xml:space="preserve">Pharmacist / Month</w:t>
            </w:r>
          </w:p>
        </w:tc>
        <w:tc>
          <w:tcPr/>
          <w:p>
            <w:pPr>
              <w:pStyle w:val="Compact"/>
              <w:jc w:val="left"/>
            </w:pPr>
            <w:r>
              <w:t xml:space="preserve">₹ 72,000</w:t>
            </w:r>
          </w:p>
        </w:tc>
        <w:tc>
          <w:tcPr/>
          <w:p>
            <w:pPr>
              <w:pStyle w:val="Compact"/>
              <w:jc w:val="left"/>
            </w:pPr>
            <w:r>
              <w:t xml:space="preserve">₹ 72,000</w:t>
            </w:r>
          </w:p>
        </w:tc>
      </w:tr>
      <w:tr>
        <w:tc>
          <w:tcPr/>
          <w:p>
            <w:pPr>
              <w:pStyle w:val="Compact"/>
              <w:jc w:val="left"/>
            </w:pPr>
            <w:r>
              <w:t xml:space="preserve">3</w:t>
            </w:r>
          </w:p>
        </w:tc>
        <w:tc>
          <w:tcPr/>
          <w:p>
            <w:pPr>
              <w:pStyle w:val="Compact"/>
              <w:jc w:val="left"/>
            </w:pPr>
            <w:r>
              <w:t xml:space="preserve">Pharmacist on-call support for emergency dispensing and clinical pharmacology consultations across all Buyer locations in India New Delhi. Available 24x7 on rotational basis.</w:t>
            </w:r>
          </w:p>
        </w:tc>
        <w:tc>
          <w:tcPr/>
          <w:p>
            <w:pPr>
              <w:pStyle w:val="Compact"/>
              <w:jc w:val="left"/>
            </w:pPr>
            <w:r>
              <w:t xml:space="preserve">1</w:t>
            </w:r>
          </w:p>
        </w:tc>
        <w:tc>
          <w:tcPr/>
          <w:p>
            <w:pPr>
              <w:pStyle w:val="Compact"/>
              <w:jc w:val="left"/>
            </w:pPr>
            <w:r>
              <w:t xml:space="preserve">Pharmacist / Month</w:t>
            </w:r>
          </w:p>
        </w:tc>
        <w:tc>
          <w:tcPr/>
          <w:p>
            <w:pPr>
              <w:pStyle w:val="Compact"/>
              <w:jc w:val="left"/>
            </w:pPr>
            <w:r>
              <w:t xml:space="preserve">₹ 38,000</w:t>
            </w:r>
          </w:p>
        </w:tc>
        <w:tc>
          <w:tcPr/>
          <w:p>
            <w:pPr>
              <w:pStyle w:val="Compact"/>
              <w:jc w:val="left"/>
            </w:pPr>
            <w:r>
              <w:t xml:space="preserve">₹ 38,000</w:t>
            </w:r>
          </w:p>
        </w:tc>
      </w:tr>
      <w:tr>
        <w:tc>
          <w:tcPr/>
          <w:p>
            <w:pPr>
              <w:pStyle w:val="Compact"/>
              <w:jc w:val="left"/>
            </w:pPr>
            <w:r>
              <w:t xml:space="preserve">4</w:t>
            </w:r>
          </w:p>
        </w:tc>
        <w:tc>
          <w:tcPr/>
          <w:p>
            <w:pPr>
              <w:pStyle w:val="Compact"/>
              <w:jc w:val="left"/>
            </w:pPr>
            <w:r>
              <w:t xml:space="preserve">Compliance audit and regulatory filing support by a licensed Pharmacist for the Delhi Drug Controller's annual inspection cycle, including preparation of Form 24, Form 25, and inventory reconciliation reports.</w:t>
            </w:r>
          </w:p>
        </w:tc>
        <w:tc>
          <w:tcPr/>
          <w:p>
            <w:pPr>
              <w:pStyle w:val="Compact"/>
              <w:jc w:val="left"/>
            </w:pPr>
            <w:r>
              <w:t xml:space="preserve">1</w:t>
            </w:r>
          </w:p>
        </w:tc>
        <w:tc>
          <w:tcPr/>
          <w:p>
            <w:pPr>
              <w:pStyle w:val="Compact"/>
              <w:jc w:val="left"/>
            </w:pPr>
            <w:r>
              <w:t xml:space="preserve">Pharmacist / Quarter</w:t>
            </w:r>
          </w:p>
        </w:tc>
        <w:tc>
          <w:tcPr/>
          <w:p>
            <w:pPr>
              <w:pStyle w:val="Compact"/>
              <w:jc w:val="left"/>
            </w:pPr>
            <w:r>
              <w:t xml:space="preserve">₹ 25,000</w:t>
            </w:r>
          </w:p>
        </w:tc>
        <w:tc>
          <w:tcPr/>
          <w:p>
            <w:pPr>
              <w:pStyle w:val="Compact"/>
              <w:jc w:val="left"/>
            </w:pPr>
            <w:r>
              <w:t xml:space="preserve">₹ 25,000</w:t>
            </w:r>
          </w:p>
        </w:tc>
      </w:tr>
    </w:tbl>
    <w:p>
      <w:pPr>
        <w:pStyle w:val="BodyText"/>
      </w:pPr>
      <w:r>
        <w:rPr>
          <w:bCs/>
          <w:b/>
        </w:rPr>
        <w:t xml:space="preserve">Subtotal:</w:t>
      </w:r>
      <w:r>
        <w:t xml:space="preserve"> </w:t>
      </w:r>
      <w:r>
        <w:t xml:space="preserve">₹ 190,000.00</w:t>
      </w:r>
    </w:p>
    <w:p>
      <w:pPr>
        <w:pStyle w:val="BodyText"/>
      </w:pPr>
      <w:r>
        <w:rPr>
          <w:bCs/>
          <w:b/>
        </w:rPr>
        <w:t xml:space="preserve">GST @ 18% (as applicable on professional services in India New Delhi):</w:t>
      </w:r>
      <w:r>
        <w:t xml:space="preserve"> </w:t>
      </w:r>
      <w:r>
        <w:t xml:space="preserve">₹ 34,200.00</w:t>
      </w:r>
    </w:p>
    <w:p>
      <w:pPr>
        <w:pStyle w:val="BodyText"/>
      </w:pPr>
      <w:r>
        <w:rPr>
          <w:bCs/>
          <w:b/>
        </w:rPr>
        <w:t xml:space="preserve">Total Purchase Order Value:</w:t>
      </w:r>
      <w:r>
        <w:t xml:space="preserve"> </w:t>
      </w:r>
      <w:r>
        <w:t xml:space="preserve">₹ 224,200.00 (Rupees Two Lakh Twenty-Four Thousand Two Hundred Only)</w:t>
      </w:r>
    </w:p>
    <w:p>
      <w:pPr>
        <w:pStyle w:val="BodyText"/>
      </w:pPr>
      <w:r>
        <w:t xml:space="preserve">3. Terms and Conditions</w:t>
      </w:r>
    </w:p>
    <w:p>
      <w:pPr>
        <w:numPr>
          <w:ilvl w:val="0"/>
          <w:numId w:val="1001"/>
        </w:numPr>
        <w:pStyle w:val="Compact"/>
      </w:pPr>
      <w:r>
        <w:rPr>
          <w:bCs/>
          <w:b/>
        </w:rPr>
        <w:t xml:space="preserve">Commencement:</w:t>
      </w:r>
      <w:r>
        <w:t xml:space="preserve"> </w:t>
      </w:r>
      <w:r>
        <w:t xml:space="preserve">The Pharmacist services shall commence on 01 July 2025 at the designated locations in India New Delhi. The Supplier shall ensure that the Pharmacist(s) report for duty no later than 08:00 AM on the first working day.</w:t>
      </w:r>
    </w:p>
    <w:p>
      <w:pPr>
        <w:numPr>
          <w:ilvl w:val="0"/>
          <w:numId w:val="1001"/>
        </w:numPr>
        <w:pStyle w:val="Compact"/>
      </w:pPr>
      <w:r>
        <w:rPr>
          <w:bCs/>
          <w:b/>
        </w:rPr>
        <w:t xml:space="preserve">Qualification and Registration:</w:t>
      </w:r>
      <w:r>
        <w:t xml:space="preserve"> </w:t>
      </w:r>
      <w:r>
        <w:t xml:space="preserve">Every Pharmacist deployed under this Purchase Order must hold a valid registration with the Delhi State Pharmacy Council and a current licence issued under the Drugs and Cosmetics Act, 1940. Copies of registration certificates shall be submitted to the Buyer prior to commencement.</w:t>
      </w:r>
    </w:p>
    <w:p>
      <w:pPr>
        <w:numPr>
          <w:ilvl w:val="0"/>
          <w:numId w:val="1001"/>
        </w:numPr>
        <w:pStyle w:val="Compact"/>
      </w:pPr>
      <w:r>
        <w:rPr>
          <w:bCs/>
          <w:b/>
        </w:rPr>
        <w:t xml:space="preserve">Payment Terms:</w:t>
      </w:r>
      <w:r>
        <w:t xml:space="preserve"> </w:t>
      </w:r>
      <w:r>
        <w:t xml:space="preserve">Payment shall be made within 30 days of receipt of a valid tax invoice from the Supplier. Payment shall be processed via NEFT/RTGS to the Supplier's designated bank account in New Delhi, India. Late payments shall attract interest at 12% per annum as per the Micro, Small and Medium Enterprises Development (MSMED) Act, 2006, if applicable.</w:t>
      </w:r>
    </w:p>
    <w:p>
      <w:pPr>
        <w:numPr>
          <w:ilvl w:val="0"/>
          <w:numId w:val="1001"/>
        </w:numPr>
        <w:pStyle w:val="Compact"/>
      </w:pPr>
      <w:r>
        <w:rPr>
          <w:bCs/>
          <w:b/>
        </w:rPr>
        <w:t xml:space="preserve">Performance Standards:</w:t>
      </w:r>
      <w:r>
        <w:t xml:space="preserve"> </w:t>
      </w:r>
      <w:r>
        <w:t xml:space="preserve">The Pharmacist shall maintain a dispensing accuracy rate of no less than 99.5%. Any medication error resulting in patient harm shall be reported to the Buyer within 4 hours and shall be subject to contractual penalty as per Schedule A of this Purchase Order.</w:t>
      </w:r>
    </w:p>
    <w:p>
      <w:pPr>
        <w:numPr>
          <w:ilvl w:val="0"/>
          <w:numId w:val="1001"/>
        </w:numPr>
        <w:pStyle w:val="Compact"/>
      </w:pPr>
      <w:r>
        <w:rPr>
          <w:bCs/>
          <w:b/>
        </w:rPr>
        <w:t xml:space="preserve">Confidentiality:</w:t>
      </w:r>
      <w:r>
        <w:t xml:space="preserve"> </w:t>
      </w:r>
      <w:r>
        <w:t xml:space="preserve">The Pharmacist and the Supplier shall maintain strict confidentiality regarding patient records, prescription data, and proprietary formulary information in accordance with the Information Technology Act, 2000, and the Data Protection guidelines issued by the Government of India.</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gross misconduct, regulatory non-compliance, or repeated failure to meet performance benchmarks, the Buyer reserves the right to terminate immediately without notice.</w:t>
      </w:r>
    </w:p>
    <w:p>
      <w:pPr>
        <w:numPr>
          <w:ilvl w:val="0"/>
          <w:numId w:val="1001"/>
        </w:numPr>
        <w:pStyle w:val="Compact"/>
      </w:pPr>
      <w:r>
        <w:rPr>
          <w:bCs/>
          <w:b/>
        </w:rPr>
        <w:t xml:space="preserve">Governing Law and Jurisdiction:</w:t>
      </w:r>
      <w:r>
        <w:t xml:space="preserve"> </w:t>
      </w:r>
      <w:r>
        <w:t xml:space="preserve">This Purchase Order shall be governed by the laws of India. Any disputes arising out of or in connection with this Purchase Order shall be subject to the exclusive jurisdiction of the competent courts in New Delhi, India.</w:t>
      </w:r>
    </w:p>
    <w:p>
      <w:pPr>
        <w:numPr>
          <w:ilvl w:val="0"/>
          <w:numId w:val="1001"/>
        </w:numPr>
        <w:pStyle w:val="Compact"/>
      </w:pPr>
      <w:r>
        <w:rPr>
          <w:bCs/>
          <w:b/>
        </w:rPr>
        <w:t xml:space="preserve">Substitution:</w:t>
      </w:r>
      <w:r>
        <w:t xml:space="preserve"> </w:t>
      </w:r>
      <w:r>
        <w:t xml:space="preserve">The Supplier shall not substitute the assigned Pharmacist without prior written consent from the Buyer. Any replacement Pharmacist must meet or exceed the qualifications specified in this Purchase Order.</w:t>
      </w:r>
    </w:p>
    <w:p>
      <w:pPr>
        <w:numPr>
          <w:ilvl w:val="0"/>
          <w:numId w:val="1001"/>
        </w:numPr>
        <w:pStyle w:val="Compact"/>
      </w:pPr>
      <w:r>
        <w:rPr>
          <w:bCs/>
          <w:b/>
        </w:rPr>
        <w:t xml:space="preserve">Insurance:</w:t>
      </w:r>
      <w:r>
        <w:t xml:space="preserve"> </w:t>
      </w:r>
      <w:r>
        <w:t xml:space="preserve">The Supplier shall maintain professional indemnity insurance covering the Pharmacist for a minimum sum of ₹ 50,00,000 (Rupees Fifty Lakh) for the duration of this engagement in India New Delhi.</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or regulatory moratoriums declared by the Government of India or the Delhi Municipal Corporation.</w:t>
      </w:r>
    </w:p>
    <w:p>
      <w:pPr>
        <w:pStyle w:val="FirstParagraph"/>
      </w:pPr>
      <w:r>
        <w:t xml:space="preserve">4. Acceptance and Authorization</w:t>
      </w:r>
    </w:p>
    <w:p>
      <w:pPr>
        <w:pStyle w:val="BodyText"/>
      </w:pPr>
      <w:r>
        <w:t xml:space="preserve">By signing below, both parties acknowledge that this Purchase Order constitutes a binding agreement for the procurement of Pharmacist professional services in India New Delhi. All terms, conditions, and specifications outlined herein are accepted in full.</w:t>
      </w:r>
    </w:p>
    <w:p>
      <w:pPr>
        <w:pStyle w:val="BodyText"/>
      </w:pPr>
      <w:r>
        <w:rPr>
          <w:bCs/>
          <w:b/>
        </w:rPr>
        <w:t xml:space="preserve">For and on behalf of the Buyer:</w:t>
      </w:r>
    </w:p>
    <w:p>
      <w:pPr>
        <w:pStyle w:val="BodyText"/>
      </w:pPr>
      <w:r>
        <w:t xml:space="preserve">MediCare Health Solutions Pvt. Ltd.</w:t>
      </w:r>
    </w:p>
    <w:p>
      <w:pPr>
        <w:pStyle w:val="BodyText"/>
      </w:pPr>
      <w:r>
        <w:t xml:space="preserve">Name: Dr. Ananya Sharma</w:t>
      </w:r>
    </w:p>
    <w:p>
      <w:pPr>
        <w:pStyle w:val="BodyText"/>
      </w:pPr>
      <w:r>
        <w:t xml:space="preserve">Designation: Chief Operating Officer</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Delhi Allied Healthcare Staffing Services LLP</w:t>
      </w:r>
    </w:p>
    <w:p>
      <w:pPr>
        <w:pStyle w:val="BodyText"/>
      </w:pPr>
      <w:r>
        <w:t xml:space="preserve">Name: Mr. Rajesh Kumar</w:t>
      </w:r>
    </w:p>
    <w:p>
      <w:pPr>
        <w:pStyle w:val="BodyText"/>
      </w:pPr>
      <w:r>
        <w:t xml:space="preserve">Designation: Director – Operations</w:t>
      </w:r>
    </w:p>
    <w:p>
      <w:pPr>
        <w:pStyle w:val="BodyText"/>
      </w:pPr>
      <w:r>
        <w:t xml:space="preserve">Signature: _________________________</w:t>
      </w:r>
    </w:p>
    <w:p>
      <w:pPr>
        <w:pStyle w:val="BodyText"/>
      </w:pPr>
      <w:r>
        <w:t xml:space="preserve">Date: 15 June 2025</w:t>
      </w:r>
    </w:p>
    <w:p>
      <w:pPr>
        <w:pStyle w:val="BodyText"/>
      </w:pPr>
      <w:r>
        <w:t xml:space="preserve">This Purchase Order (PO/MDH/2025/0347) is issued for Pharmacist services in India New Delhi. This document is valid only when signed and stamped by both parties. Unauthorized reproduction or distribution is prohibited. For queries, contact the Procurement Department, MediCare Health Solutions Pvt. Ltd., Connaught Place, New Delhi, India – 110001.</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India New Delhi</dc:title>
  <dc:creator/>
  <dc:language>en</dc:language>
  <cp:keywords/>
  <dcterms:created xsi:type="dcterms:W3CDTF">2026-10-10T01:22:34Z</dcterms:created>
  <dcterms:modified xsi:type="dcterms:W3CDTF">2026-10-10T01:22:34Z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