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Professional Pharmaceutical Services — Milan, Italy</w:t>
      </w:r>
    </w:p>
    <w:p>
      <w:pPr>
        <w:pStyle w:val="BodyText"/>
      </w:pPr>
      <w:r>
        <w:t xml:space="preserve">PO No. IT-MIL-2025-04872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IT-MIL-2025-04872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Milan, Lombardy, Italy (20121 Milano MI)</w:t>
            </w:r>
          </w:p>
        </w:tc>
      </w:tr>
      <w:tr>
        <w:tc>
          <w:tcPr/>
          <w:p>
            <w:pPr>
              <w:pStyle w:val="Compact"/>
              <w:jc w:val="left"/>
            </w:pPr>
            <w:r>
              <w:t xml:space="preserve">Governing Jurisdiction</w:t>
            </w:r>
          </w:p>
        </w:tc>
        <w:tc>
          <w:tcPr/>
          <w:p>
            <w:pPr>
              <w:pStyle w:val="Compact"/>
              <w:jc w:val="left"/>
            </w:pPr>
            <w:r>
              <w:t xml:space="preserve">Republic of Italy — City of Milan</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per Italian commercial law (Codice Civile, Art. 1456)</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Ospedale San Raffaele H.S.A. S.p.A.</w:t>
            </w:r>
          </w:p>
        </w:tc>
      </w:tr>
      <w:tr>
        <w:tc>
          <w:tcPr/>
          <w:p>
            <w:pPr>
              <w:pStyle w:val="Compact"/>
              <w:jc w:val="left"/>
            </w:pPr>
            <w:r>
              <w:t xml:space="preserve">Address</w:t>
            </w:r>
          </w:p>
        </w:tc>
        <w:tc>
          <w:tcPr/>
          <w:p>
            <w:pPr>
              <w:pStyle w:val="Compact"/>
              <w:jc w:val="left"/>
            </w:pPr>
            <w:r>
              <w:t xml:space="preserve">Via Olgettina, 60 — 20132 Milan, Italy</w:t>
            </w:r>
          </w:p>
        </w:tc>
      </w:tr>
      <w:tr>
        <w:tc>
          <w:tcPr/>
          <w:p>
            <w:pPr>
              <w:pStyle w:val="Compact"/>
              <w:jc w:val="left"/>
            </w:pPr>
            <w:r>
              <w:t xml:space="preserve">VAT Number (P.IVA)</w:t>
            </w:r>
          </w:p>
        </w:tc>
        <w:tc>
          <w:tcPr/>
          <w:p>
            <w:pPr>
              <w:pStyle w:val="Compact"/>
              <w:jc w:val="left"/>
            </w:pPr>
            <w:r>
              <w:t xml:space="preserve">IT 01965800158</w:t>
            </w:r>
          </w:p>
        </w:tc>
      </w:tr>
      <w:tr>
        <w:tc>
          <w:tcPr/>
          <w:p>
            <w:pPr>
              <w:pStyle w:val="Compact"/>
              <w:jc w:val="left"/>
            </w:pPr>
            <w:r>
              <w:t xml:space="preserve">Authorized Signatory</w:t>
            </w:r>
          </w:p>
        </w:tc>
        <w:tc>
          <w:tcPr/>
          <w:p>
            <w:pPr>
              <w:pStyle w:val="Compact"/>
              <w:jc w:val="left"/>
            </w:pPr>
            <w:r>
              <w:t xml:space="preserve">Dr. Elena Marchetti, Chief Procurement Officer</w:t>
            </w:r>
          </w:p>
        </w:tc>
      </w:tr>
      <w:tr>
        <w:tc>
          <w:tcPr/>
          <w:p>
            <w:pPr>
              <w:pStyle w:val="Compact"/>
              <w:jc w:val="left"/>
            </w:pPr>
            <w:r>
              <w:t xml:space="preserve">Contact Email</w:t>
            </w:r>
          </w:p>
        </w:tc>
        <w:tc>
          <w:tcPr/>
          <w:p>
            <w:pPr>
              <w:pStyle w:val="Compact"/>
              <w:jc w:val="left"/>
            </w:pPr>
            <w:r>
              <w:t xml:space="preserve">procurement@hsr.it</w:t>
            </w:r>
          </w:p>
        </w:tc>
      </w:tr>
    </w:tbl>
    <w:bookmarkEnd w:id="22"/>
    <w:bookmarkStart w:id="23" w:name="supplier-service-provider-pharmacist"/>
    <w:p>
      <w:pPr>
        <w:pStyle w:val="Heading2"/>
      </w:pPr>
      <w:r>
        <w:t xml:space="preserve">3. Supplier / Service Provider (Pharmacist)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Pharmacist Name</w:t>
            </w:r>
          </w:p>
        </w:tc>
        <w:tc>
          <w:tcPr/>
          <w:p>
            <w:pPr>
              <w:pStyle w:val="Compact"/>
              <w:jc w:val="left"/>
            </w:pPr>
            <w:r>
              <w:t xml:space="preserve">Dott. Marco Bellini, Farmacista Laureato</w:t>
            </w:r>
          </w:p>
        </w:tc>
      </w:tr>
      <w:tr>
        <w:tc>
          <w:tcPr/>
          <w:p>
            <w:pPr>
              <w:pStyle w:val="Compact"/>
              <w:jc w:val="left"/>
            </w:pPr>
            <w:r>
              <w:t xml:space="preserve">Professional Registration</w:t>
            </w:r>
          </w:p>
        </w:tc>
        <w:tc>
          <w:tcPr/>
          <w:p>
            <w:pPr>
              <w:pStyle w:val="Compact"/>
              <w:jc w:val="left"/>
            </w:pPr>
            <w:r>
              <w:t xml:space="preserve">Ordine dei Farmacisti di Milano — Registration No. MI-2019-4471</w:t>
            </w:r>
          </w:p>
        </w:tc>
      </w:tr>
      <w:tr>
        <w:tc>
          <w:tcPr/>
          <w:p>
            <w:pPr>
              <w:pStyle w:val="Compact"/>
              <w:jc w:val="left"/>
            </w:pPr>
            <w:r>
              <w:t xml:space="preserve">Pharmacy / Practice Address</w:t>
            </w:r>
          </w:p>
        </w:tc>
        <w:tc>
          <w:tcPr/>
          <w:p>
            <w:pPr>
              <w:pStyle w:val="Compact"/>
              <w:jc w:val="left"/>
            </w:pPr>
            <w:r>
              <w:t xml:space="preserve">Farmacia Bellini, Via Torino, 85 — 20123 Milan, Italy</w:t>
            </w:r>
          </w:p>
        </w:tc>
      </w:tr>
      <w:tr>
        <w:tc>
          <w:tcPr/>
          <w:p>
            <w:pPr>
              <w:pStyle w:val="Compact"/>
              <w:jc w:val="left"/>
            </w:pPr>
            <w:r>
              <w:t xml:space="preserve">VAT Number (P.IVA)</w:t>
            </w:r>
          </w:p>
        </w:tc>
        <w:tc>
          <w:tcPr/>
          <w:p>
            <w:pPr>
              <w:pStyle w:val="Compact"/>
              <w:jc w:val="left"/>
            </w:pPr>
            <w:r>
              <w:t xml:space="preserve">IT 09876543210</w:t>
            </w:r>
          </w:p>
        </w:tc>
      </w:tr>
      <w:tr>
        <w:tc>
          <w:tcPr/>
          <w:p>
            <w:pPr>
              <w:pStyle w:val="Compact"/>
              <w:jc w:val="left"/>
            </w:pPr>
            <w:r>
              <w:t xml:space="preserve">Professional Qualification</w:t>
            </w:r>
          </w:p>
        </w:tc>
        <w:tc>
          <w:tcPr/>
          <w:p>
            <w:pPr>
              <w:pStyle w:val="Compact"/>
              <w:jc w:val="left"/>
            </w:pPr>
            <w:r>
              <w:t xml:space="preserve">Laurea Magistrale in Farmacia (PhD in Pharmacy), University of Milan (Università degli Studi di Milano)</w:t>
            </w:r>
          </w:p>
        </w:tc>
      </w:tr>
      <w:tr>
        <w:tc>
          <w:tcPr/>
          <w:p>
            <w:pPr>
              <w:pStyle w:val="Compact"/>
              <w:jc w:val="left"/>
            </w:pPr>
            <w:r>
              <w:t xml:space="preserve">Scope of Professional Services</w:t>
            </w:r>
          </w:p>
        </w:tc>
        <w:tc>
          <w:tcPr/>
          <w:p>
            <w:pPr>
              <w:pStyle w:val="Compact"/>
              <w:jc w:val="left"/>
            </w:pPr>
            <w:r>
              <w:t xml:space="preserve">Clinical pharmacy consultation, medication therapy management, pharmaceutical dispensing oversight, and drug-interaction review for inpatient and outpatient wards</w:t>
            </w:r>
          </w:p>
        </w:tc>
      </w:tr>
    </w:tbl>
    <w:bookmarkEnd w:id="23"/>
    <w:bookmarkStart w:id="24" w:name="X29a9eb6f8baefba894845e292c6575c00d71d21"/>
    <w:p>
      <w:pPr>
        <w:pStyle w:val="Heading2"/>
      </w:pPr>
      <w:r>
        <w:t xml:space="preserve">4. Description of Goods and Services Ordered</w:t>
      </w:r>
    </w:p>
    <w:p>
      <w:pPr>
        <w:pStyle w:val="FirstParagraph"/>
      </w:pPr>
      <w:r>
        <w:t xml:space="preserve">This</w:t>
      </w:r>
      <w:r>
        <w:t xml:space="preserve"> </w:t>
      </w:r>
      <w:r>
        <w:t xml:space="preserve">Purchase Order</w:t>
      </w:r>
      <w:r>
        <w:t xml:space="preserve"> </w:t>
      </w:r>
      <w:r>
        <w:t xml:space="preserve">is issued by Ospedale San Raffaele H.S.A. S.p.A. to engage the professional services of</w:t>
      </w:r>
      <w:r>
        <w:t xml:space="preserve"> </w:t>
      </w:r>
      <w:r>
        <w:t xml:space="preserve">Pharmacist</w:t>
      </w:r>
      <w:r>
        <w:t xml:space="preserve"> </w:t>
      </w:r>
      <w:r>
        <w:t xml:space="preserve">Dott. Marco Bellini, duly registered with the</w:t>
      </w:r>
      <w:r>
        <w:t xml:space="preserve"> </w:t>
      </w:r>
      <w:r>
        <w:t xml:space="preserve">Pharmacist</w:t>
      </w:r>
      <w:r>
        <w:t xml:space="preserve"> </w:t>
      </w:r>
      <w:r>
        <w:t xml:space="preserve">Order of</w:t>
      </w:r>
      <w:r>
        <w:t xml:space="preserve"> </w:t>
      </w:r>
      <w:r>
        <w:t xml:space="preserve">Milan, Italy</w:t>
      </w:r>
      <w:r>
        <w:t xml:space="preserve">, for the provision of clinical pharmaceutical support across the hospital's internal medicine and oncology departments. The services shall be rendered exclusively within the premises located in the city of</w:t>
      </w:r>
      <w:r>
        <w:t xml:space="preserve"> </w:t>
      </w:r>
      <w:r>
        <w:t xml:space="preserve">Milan, Italy</w:t>
      </w:r>
      <w:r>
        <w:t xml:space="preserve">, in full compliance with the regulations issued by the Italian Ministry of Health (Ministero della Salute) and the professional code of conduct established by the Ordine dei Farmacisti di Milano.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Clinical Pharmacist consultation on inpatient wards (Medicine &amp; Oncology), including daily medication review and therapeutic recommendations</w:t>
            </w:r>
          </w:p>
        </w:tc>
        <w:tc>
          <w:tcPr/>
          <w:p>
            <w:pPr>
              <w:pStyle w:val="Compact"/>
              <w:jc w:val="left"/>
            </w:pPr>
            <w:r>
              <w:t xml:space="preserve">12 months (July 2025 – June 2026)</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Pharmacist-led drug-interaction and adverse drug reaction (ADR) reporting system management</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Quarterly pharmaceutical inventory audit and dispensing compliance review at the Milan hospital facility</w:t>
            </w:r>
          </w:p>
        </w:tc>
        <w:tc>
          <w:tcPr/>
          <w:p>
            <w:pPr>
              <w:pStyle w:val="Compact"/>
              <w:jc w:val="left"/>
            </w:pPr>
            <w:r>
              <w:t xml:space="preserve">4 audits</w:t>
            </w:r>
          </w:p>
        </w:tc>
        <w:tc>
          <w:tcPr/>
          <w:p>
            <w:pPr>
              <w:pStyle w:val="Compact"/>
              <w:jc w:val="left"/>
            </w:pPr>
            <w:r>
              <w:t xml:space="preserve">2,500.00 / audit</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Continuing professional development (CPD) training sessions for nursing staff on safe medication administration, delivered in Milan</w:t>
            </w:r>
          </w:p>
        </w:tc>
        <w:tc>
          <w:tcPr/>
          <w:p>
            <w:pPr>
              <w:pStyle w:val="Compact"/>
              <w:jc w:val="left"/>
            </w:pPr>
            <w:r>
              <w:t xml:space="preserve">6 sessions</w:t>
            </w:r>
          </w:p>
        </w:tc>
        <w:tc>
          <w:tcPr/>
          <w:p>
            <w:pPr>
              <w:pStyle w:val="Compact"/>
              <w:jc w:val="left"/>
            </w:pPr>
            <w:r>
              <w:t xml:space="preserve">1,200.00 / session</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Emergency on-call Pharmacist availability (24/7 coverage, maximum 4 calls per month)</w:t>
            </w:r>
          </w:p>
        </w:tc>
        <w:tc>
          <w:tcPr/>
          <w:p>
            <w:pPr>
              <w:pStyle w:val="Compact"/>
              <w:jc w:val="left"/>
            </w:pPr>
            <w:r>
              <w:t xml:space="preserve">12 months</w:t>
            </w:r>
          </w:p>
        </w:tc>
        <w:tc>
          <w:tcPr/>
          <w:p>
            <w:pPr>
              <w:pStyle w:val="Compact"/>
              <w:jc w:val="left"/>
            </w:pPr>
            <w:r>
              <w:t xml:space="preserve">350.00 / call</w:t>
            </w:r>
          </w:p>
        </w:tc>
        <w:tc>
          <w:tcPr/>
          <w:p>
            <w:pPr>
              <w:pStyle w:val="Compact"/>
              <w:jc w:val="left"/>
            </w:pPr>
            <w:r>
              <w:t xml:space="preserve">16,800.00</w:t>
            </w:r>
          </w:p>
        </w:tc>
      </w:tr>
      <w:tr>
        <w:tc>
          <w:tcPr>
            <w:gridSpan w:val="4"/>
          </w:tcPr>
          <w:p>
            <w:pPr>
              <w:pStyle w:val="Compact"/>
              <w:jc w:val="left"/>
            </w:pPr>
            <w:r>
              <w:t xml:space="preserve">TOTAL AMOUNT (before VAT)</w:t>
            </w:r>
          </w:p>
        </w:tc>
        <w:tc>
          <w:tcPr/>
          <w:p>
            <w:pPr>
              <w:pStyle w:val="Compact"/>
              <w:jc w:val="left"/>
            </w:pPr>
            <w:r>
              <w:t xml:space="preserve">106,000.00</w:t>
            </w:r>
          </w:p>
        </w:tc>
      </w:tr>
      <w:tr>
        <w:tc>
          <w:tcPr>
            <w:gridSpan w:val="4"/>
          </w:tcPr>
          <w:p>
            <w:pPr>
              <w:pStyle w:val="Compact"/>
              <w:jc w:val="left"/>
            </w:pPr>
            <w:r>
              <w:t xml:space="preserve">VAT (22% — Italian standard rate)</w:t>
            </w:r>
          </w:p>
        </w:tc>
        <w:tc>
          <w:tcPr/>
          <w:p>
            <w:pPr>
              <w:pStyle w:val="Compact"/>
              <w:jc w:val="left"/>
            </w:pPr>
            <w:r>
              <w:t xml:space="preserve">23,320.00</w:t>
            </w:r>
          </w:p>
        </w:tc>
      </w:tr>
      <w:tr>
        <w:tc>
          <w:tcPr>
            <w:gridSpan w:val="4"/>
          </w:tcPr>
          <w:p>
            <w:pPr>
              <w:pStyle w:val="Compact"/>
              <w:jc w:val="left"/>
            </w:pPr>
            <w:r>
              <w:t xml:space="preserve">GRAND TOTAL (EUR)</w:t>
            </w:r>
          </w:p>
        </w:tc>
        <w:tc>
          <w:tcPr/>
          <w:p>
            <w:pPr>
              <w:pStyle w:val="Compact"/>
              <w:jc w:val="left"/>
            </w:pPr>
            <w:r>
              <w:t xml:space="preserve">129,320.00</w:t>
            </w:r>
          </w:p>
        </w:tc>
      </w:tr>
    </w:tbl>
    <w:bookmarkEnd w:id="24"/>
    <w:bookmarkStart w:id="25" w:name="terms-and-conditions"/>
    <w:p>
      <w:pPr>
        <w:pStyle w:val="Heading2"/>
      </w:pPr>
      <w:r>
        <w:t xml:space="preserve">5. Terms and Conditions</w:t>
      </w:r>
    </w:p>
    <w:p>
      <w:pPr>
        <w:pStyle w:val="FirstParagraph"/>
      </w:pPr>
      <w:r>
        <w:t xml:space="preserve">5.1 — This</w:t>
      </w:r>
      <w:r>
        <w:t xml:space="preserve"> </w:t>
      </w:r>
      <w:r>
        <w:t xml:space="preserve">Purchase Order</w:t>
      </w:r>
      <w:r>
        <w:t xml:space="preserve"> </w:t>
      </w:r>
      <w:r>
        <w:t xml:space="preserve">constitutes a binding agreement between the Buyer and the</w:t>
      </w:r>
      <w:r>
        <w:t xml:space="preserve"> </w:t>
      </w:r>
      <w:r>
        <w:t xml:space="preserve">Pharmacist</w:t>
      </w:r>
      <w:r>
        <w:t xml:space="preserve"> </w:t>
      </w:r>
      <w:r>
        <w:t xml:space="preserve">supplier for the duration specified herein. All services shall be performed within the administrative boundaries of the city of</w:t>
      </w:r>
      <w:r>
        <w:t xml:space="preserve"> </w:t>
      </w:r>
      <w:r>
        <w:t xml:space="preserve">Milan, Italy</w:t>
      </w:r>
      <w:r>
        <w:t xml:space="preserve">, unless otherwise agreed in writing by both parties.</w:t>
      </w:r>
    </w:p>
    <w:p>
      <w:pPr>
        <w:pStyle w:val="BodyText"/>
      </w:pPr>
      <w:r>
        <w:t xml:space="preserve">5.2 — The</w:t>
      </w:r>
      <w:r>
        <w:t xml:space="preserve"> </w:t>
      </w:r>
      <w:r>
        <w:t xml:space="preserve">Pharmacist</w:t>
      </w:r>
      <w:r>
        <w:t xml:space="preserve"> </w:t>
      </w:r>
      <w:r>
        <w:t xml:space="preserve">shall maintain valid professional registration with the Ordine dei Farmacisti di Milano throughout the contract period and shall carry professional liability insurance with a minimum coverage of EUR 1,000,000 per claim, as required by Italian pharmaceutical regulation (D.Lgs. 219/2006).</w:t>
      </w:r>
    </w:p>
    <w:p>
      <w:pPr>
        <w:pStyle w:val="BodyText"/>
      </w:pPr>
      <w:r>
        <w:t xml:space="preserve">5.3 — Payment shall be processed via bank transfer (bonifico bancario) to the account designated by the</w:t>
      </w:r>
      <w:r>
        <w:t xml:space="preserve"> </w:t>
      </w:r>
      <w:r>
        <w:t xml:space="preserve">Pharmacist</w:t>
      </w:r>
      <w:r>
        <w:t xml:space="preserve"> </w:t>
      </w:r>
      <w:r>
        <w:t xml:space="preserve">in Milan. Invoices must reference this</w:t>
      </w:r>
      <w:r>
        <w:t xml:space="preserve"> </w:t>
      </w:r>
      <w:r>
        <w:t xml:space="preserve">Purchase Order</w:t>
      </w:r>
      <w:r>
        <w:t xml:space="preserve"> </w:t>
      </w:r>
      <w:r>
        <w:t xml:space="preserve">number (IT-MIL-2025-04872) and comply with Italian electronic invoicing requirements (Fattura Elettronica) through the Sistema di Interscambio (SdI).</w:t>
      </w:r>
    </w:p>
    <w:p>
      <w:pPr>
        <w:pStyle w:val="BodyText"/>
      </w:pPr>
      <w:r>
        <w:t xml:space="preserve">5.4 — Either party may terminate this</w:t>
      </w:r>
      <w:r>
        <w:t xml:space="preserve"> </w:t>
      </w:r>
      <w:r>
        <w:t xml:space="preserve">Purchase Order</w:t>
      </w:r>
      <w:r>
        <w:t xml:space="preserve"> </w:t>
      </w:r>
      <w:r>
        <w:t xml:space="preserve">with 60 days' written notice. In the event of termination, the</w:t>
      </w:r>
      <w:r>
        <w:t xml:space="preserve"> </w:t>
      </w:r>
      <w:r>
        <w:t xml:space="preserve">Pharmacist</w:t>
      </w:r>
      <w:r>
        <w:t xml:space="preserve"> </w:t>
      </w:r>
      <w:r>
        <w:t xml:space="preserve">shall ensure a minimum 30-day transition period to guarantee continuity of pharmaceutical care for patients at the Milan facility.</w:t>
      </w:r>
    </w:p>
    <w:p>
      <w:pPr>
        <w:pStyle w:val="BodyText"/>
      </w:pPr>
      <w:r>
        <w:t xml:space="preserve">5.5 — All personal data processed under this agreement shall comply with the EU General Data Protection Regulation (GDPR) and the Italian Data Protection Code (Codice in materia di protezione dei dati personali, D.Lgs. 196/2003 as amended by D.Lgs. 101/2018).</w:t>
      </w:r>
    </w:p>
    <w:bookmarkEnd w:id="25"/>
    <w:bookmarkStart w:id="26"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is valid for acceptance within 10 business days from the date of issue. The Pharmacist supplier must confirm acceptance in writing and return a signed copy to the Buyer's procurement office in Milan, Italy.</w:t>
      </w:r>
    </w:p>
    <w:p>
      <w:pPr>
        <w:pStyle w:val="BodyText"/>
      </w:pPr>
      <w:r>
        <w:rPr>
          <w:bCs/>
          <w:b/>
        </w:rPr>
        <w:t xml:space="preserve">For the Buyer:</w:t>
      </w:r>
      <w:r>
        <w:br/>
      </w:r>
      <w:r>
        <w:t xml:space="preserve">Ospedale San Raffaele H.S.A. S.p.A.</w:t>
      </w:r>
      <w:r>
        <w:br/>
      </w:r>
      <w:r>
        <w:t xml:space="preserve">Dr. Elena Marchetti, CPO</w:t>
      </w:r>
      <w:r>
        <w:br/>
      </w:r>
      <w:r>
        <w:t xml:space="preserve">Milan, Italy</w:t>
      </w:r>
      <w:r>
        <w:br/>
      </w:r>
      <w:r>
        <w:br/>
      </w:r>
      <w:r>
        <w:t xml:space="preserve">Signature: _________________________</w:t>
      </w:r>
      <w:r>
        <w:br/>
      </w:r>
      <w:r>
        <w:t xml:space="preserve">Date: _________________________</w:t>
      </w:r>
    </w:p>
    <w:p>
      <w:pPr>
        <w:pStyle w:val="BodyText"/>
      </w:pPr>
      <w:r>
        <w:rPr>
          <w:bCs/>
          <w:b/>
        </w:rPr>
        <w:t xml:space="preserve">For the Pharmacist Supplier:</w:t>
      </w:r>
      <w:r>
        <w:br/>
      </w:r>
      <w:r>
        <w:t xml:space="preserve">Dott. Marco Bellini, Farmacista</w:t>
      </w:r>
      <w:r>
        <w:br/>
      </w:r>
      <w:r>
        <w:t xml:space="preserve">Farmacia Bellini, Milan, Italy</w:t>
      </w:r>
      <w:r>
        <w:br/>
      </w:r>
      <w:r>
        <w:t xml:space="preserve">Ordine dei Farmacisti di Milano</w:t>
      </w:r>
      <w:r>
        <w:br/>
      </w:r>
      <w:r>
        <w:br/>
      </w:r>
      <w:r>
        <w:t xml:space="preserve">Signature: _________________________</w:t>
      </w:r>
      <w:r>
        <w:br/>
      </w:r>
      <w:r>
        <w:t xml:space="preserve">Date: _________________________</w:t>
      </w:r>
    </w:p>
    <w:bookmarkEnd w:id="26"/>
    <w:p>
      <w:pPr>
        <w:pStyle w:val="BodyText"/>
      </w:pPr>
      <w:r>
        <w:t xml:space="preserve">Purchase Order IT-MIL-2025-04872 — Issued in Milan, Italy — Page 1 of 1</w:t>
      </w:r>
    </w:p>
    <w:p>
      <w:pPr>
        <w:pStyle w:val="BodyText"/>
      </w:pPr>
      <w:r>
        <w:t xml:space="preserve">This document is governed by the laws of the Republic of Italy. Any disputes arising from this Purchase Order shall be subject to the exclusive jurisdiction of the Tribunale di Milano.</w:t>
      </w:r>
    </w:p>
    <w:p>
      <w:pPr>
        <w:pStyle w:val="BodyText"/>
      </w:pPr>
      <w:r>
        <w:t xml:space="preserve">© 2025 Ospedale San Raffaele H.S.A. S.p.A.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Milan, Italy</dc:title>
  <dc:creator/>
  <dc:language>en</dc:language>
  <cp:keywords/>
  <dcterms:created xsi:type="dcterms:W3CDTF">2026-10-10T04:08:08Z</dcterms:created>
  <dcterms:modified xsi:type="dcterms:W3CDTF">2026-10-10T04:08:08Z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